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Армен Ханян: сделка Еврохима требует предварительного согласования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октября 2013, 10:10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установила, что сделка ОАО «Минерально-химическая компания «ЕвроХим» в отношении ОАО «Астраханская нефтегазовая компания» требует предварительного согласования.</w:t>
      </w:r>
      <w:r>
        <w:br/>
      </w:r>
      <w:r>
        <w:t xml:space="preserve">
Напомним, что в июле этого года ОАО «Минерально-химическая компания «ЕвроХим» подала в ФАС России ходатайство о приобретении 100% акций ОАО «Астраханская нефтегазовая компания».</w:t>
      </w:r>
      <w:r>
        <w:br/>
      </w:r>
      <w:r>
        <w:t xml:space="preserve">
По результатам рассмотрения ходатайства ФАС России приняла решение о продлении срока его рассмотрения на два месяца для установления необходимости предварительного согласования заявленной в нем сделки в соответствии с Законом №57-ФЗ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</w:t>
      </w:r>
      <w:r>
        <w:br/>
      </w:r>
      <w:r>
        <w:t xml:space="preserve">
 Как прокомментировал начальник Управления контроля иностранных инвестиций Армен Ханян, согласно Закону №57-ФЗ предварительному согласованию подлежат сделки, совершаемые в отношении хозяйственных обществ, имеющих стратегическое значение для обеспечения обороны страны и безопасности государства. «Приобретаемое общество – ОАО «Астраханская нефтегазовая компания» – является таковым, а по результатам рассмотрения имеющихся в составе ходатайства документов и дополнительно представленной информации, МХК «Еврохим» в понимании №57 закона является иностранным инвестором, – отметил Армен Ханян. – Следовательно, планируемая сделка подлежит предварительному согласованию с Правительственной комиссией по контролю за осуществлением иностранных инвестиций в Российской Федерации».</w:t>
      </w:r>
      <w:r>
        <w:br/>
      </w:r>
      <w:r>
        <w:t xml:space="preserve">
Начальник управления контроля топливно-энергетического комплекса Дмитрий Махонин в свою очередь сообщил: «Принимая во внимание, что сделка МХК «Еврохим» требует предварительного согласования в порядке установленном Законом №57-ФЗ, ФАС России, в соответствии с частью 31  статьи 33 Закона «О защите конкуренции» (№135-ФЗ), приняла решение о продлении срока рассмотрения ходатайства до дня принятия соответствующего решения по №57-ФЗ. Решение по №135-ФЗ будет принято по результатам предварительного согласования».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