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МСАП: 20 лет эффективного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2013,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 года состоялось 39-е заседание Межгосударственного совета по антимонопольной политике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МСАП
        </w:t>
        </w:r>
      </w:hyperlink>
      <w:r>
        <w:t xml:space="preserve">), посвященное 20-летию образования Совета.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walk2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