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Развитие сотрудничества антимонопольных ведомств – залог развития свободной рыночной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2013, 06:11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Проблема развития взаимодействия антимонопольных ведомств стала ключевой на Пленарном заседании международного мероприятия «День конкуренции в России», состоявшемся 10 сентября 2013 года.</w:t>
      </w:r>
      <w:r>
        <w:br/>
      </w:r>
      <w:r>
        <w:t xml:space="preserve">
Среди иностранных участников одним из первых на эту тему выступал глава отдела по конкуренции ОЭСР Джон Дэвис с докладом: «Глобальная интеграция и международные расследования».</w:t>
      </w:r>
      <w:r>
        <w:br/>
      </w:r>
      <w:r>
        <w:t xml:space="preserve">
По его словам, со одной стороны, можно увидеть положительную тенденцию. Начиная с 2007 года, наблюдается рост общего количества трансграничных дел, что свидетельствует о взаимодействии антимонопольных ведомств. Однако подобная практика породила и новые проблемы. В частности, в 2001 году антимонопольное ведомство США одобрило слияние General Electric и Honeywell. Однако европейские коллеги отказались согласовывать эту сделку. Правительство США, в свою очередь, посчитало решение европейцев политизированным. Следующий крупный конфликт возник в 2013 году между антимонопольными ведомствами Великобритании и Франции. Совет по конкуренции Великобритании отказался одобрить сделку по поглощению компании EuroTunnel паромного оператора SeaFrance, которая в ноябре предыдущего года была одобрена конкурентным ведомством Франции.</w:t>
      </w:r>
      <w:r>
        <w:br/>
      </w:r>
      <w:r>
        <w:t xml:space="preserve">
«Правительствам необходимо принять во внимание постоянно возрастающую международную сущность применения конкурентного права. Было бы отлично, если бы это произошло до следующего конфликта, подобного General Electric и Honeywell, EuroTunnel и SeaFrance», ¬– резюмировал свой доклад Джон Дэвис.</w:t>
      </w:r>
      <w:r>
        <w:br/>
      </w:r>
      <w:r>
        <w:t xml:space="preserve">
Руководитель конкурентной ветви ЮНКТАД Хасан Какайа во время выступления также заострил внимание на проблемах взаимодействия антимонопольных ведомств при трансграничных сделках: «Охват антиконкурентного законодательства ограничивается национальными границами, что создает определенные трудности при расследовании дел международного характера, для решения которых требуется крупномасштабное сотрудничество и взаимопонимание. Для этого необходимо разбираться не только в антимонопольном законодательстве своей страны, но и в конкурентном законодательстве других стран &lt;…&gt; а также учиться друг у друга».</w:t>
      </w:r>
      <w:r>
        <w:br/>
      </w:r>
      <w:r>
        <w:t xml:space="preserve">
О необходимости наднационального органа, обеспечивающего взаимодействие стран в области конкуренции, высказалась и Виорика Кэраре, Председатель Совета по конкуренции Республики Молдова: «Первая попытка создания наднационального органа была сделана ВТО в 1948 году, затем было еще две попытки со стороны ООН и ВТО, но так же безрезультатно. По моему мнению, такого органа не существует до сих пор ни в одном направлении&lt;…&gt; Всё в мире глобализируется, а ведомства работают в национальных рамках&lt;…&gt; Однако мы поняли, что нам нужно, а значит, мы найдем решение».</w:t>
      </w:r>
      <w:r>
        <w:br/>
      </w:r>
      <w:r>
        <w:t xml:space="preserve">
Координатор по внешним связям Генерального директората Европейской комиссии Даг Йоханссон в свою очередь сообщил, что от 30 до 50% значимых дел, рассмотренных комиссией за последнее время, потребовали международного взаимодействия: «разные ведомства могут иметь разные кусочки «паззла». В связи с этим необходимо развивать взаимодействие и сотрудничать с конкурентными ведомствами разных юрисдикций. Для развития такого сотрудничества Европейская комиссия, например, проводит стажировки специалистов конкурентных ведомств других стран на период до 6 месяцев.</w:t>
      </w:r>
      <w:r>
        <w:br/>
      </w:r>
      <w:r>
        <w:t xml:space="preserve">
Кроме того, Даг Йоханссон проинформировал участников пленарного заседания о подписании «Соглашения 2-го поколения» с Швейцарией, которое позволяет обмениваться конфиденциальной информацией, правда, на строгих условиях. В настоящее время для подписания такого соглашения Европейской комиссией проводятся переговоры с Канадой.</w:t>
      </w:r>
      <w:r>
        <w:br/>
      </w:r>
      <w:r>
        <w:t xml:space="preserve">
Закончилось пленарное заседание выступлением руководителя секретариата МСАП Азама Усманова, который рассказал о взаимодействии конкурентных ведомств стран СНГ, в том числе в рамках Штаба по совместным расследованиям. «Если до этого мы (антимонопольные ведомства СНГ) долго учились у наших западных коллег, то теперь им есть чему поучиться и у нас!» – подчеркнул он.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