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Губернатора Иркутской области: взаимодействие с ФАС России поможет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07:43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считаем обсуждение вопросов развития конкуренции крайне важным, - отметил заместитель Губернатора Иркутской области Сергей Дубровин. - Иркутская область — крупный промышленный район. Наиболее развита лесная, деревообрабатывающая и целлюлозно-бумажная промышленность, горнодобывающая, топливная, цветная металлургия, электроэнергетическая промышленность, машиностроение, химическая и нефтехимическая промышленность, пищевая и чёрная металлургия. А важным фактором развития промышленности является поддержание здоровой конкурентной среды».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10 сентября 2013 года Сергей Дубровин рассказал в ходе Пленарного заседания, посвященного Международному мероприятию День конкуренции в России, которое проходит с 9 по 11 сентября в г. Иркутск.</w:t>
      </w:r>
      <w:r>
        <w:br/>
      </w:r>
      <w:r>
        <w:t xml:space="preserve">
Правительство Иркутской области активно развивает и поддерживает предпринимательство и конкуренцию в регионе: создан «Центр поддержки инвестиций Иркутской области», приняты программы поддержки субсидирования малого и среднего бизнеса и многое другое.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заместитель Губернатора подчеркнул важность принятия ФЗ «О контрактной системе в сфере закупок товаров, работ, услуг для обеспечения государственных и муниципальных нужд»(44-ФЗ, ФКС): «этот документ обеспечит системный подход к госзакупкам, что позволит нам искоренить незаконные практики предоставления преимуществ участникам при проведении аукционов». В целях разъяснения ФКС Правительство Иркутской области разработало План мероприятий по организации системы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Дубровин особо подчеркнул необходимость подписания Совместного договора между Федеральной антимонопольной службой (ФАС России) и Правительством Иркутской области о сотрудничестве и подчеркнул, что этот документ поможет региону активизировать ряд контрольных мероприятий. Со своей стороны региональное Правительство готово к обмену информацией о состоянии конкуренции на рынках Иркутской области и обеспечит подготовку специалистов ФАС России в ВУЗах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выступления, заместитель Губернатора выразил уверенность, что работа ФАС России и организуемые международные мероприятия, подобные Дню конкуренции в России, обеспечат эффективный обмен опытом и укрепят сотрудничество антимонопольных органов стран мира.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