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подготовке к Новому году не стоит нарушать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2013, 18:09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Республике Коми (Коми УФАС России) установило, что Администрация г. Сыктывкара нарушила статью 15 закона «О защите конкуренции» в части принятия незаконных актов, ограничивающих конкуренцию при строительстве ледовых городков и установки ёлок для новогодних праздников в 2012 и 2013 годах.</w:t>
      </w:r>
      <w:r>
        <w:br/>
      </w:r>
      <w:r>
        <w:t xml:space="preserve">
На действия Администрации г. Сыктывкара в Коми УФАС России пожаловалось республиканское отделение общественной организации "Опора России".</w:t>
      </w:r>
      <w:r>
        <w:br/>
      </w:r>
      <w:r>
        <w:t xml:space="preserve">
В ходе проверки Комиссия Коми УФАС России установила, что Управление культуры Администрации Сыктывкара незаконно наделило муниципальное автономное образовательное учреждение дополнительного образования «Школа искусств» функциями и правами органа местного самоуправления и за два года перечислило туда 11 млн 560 тыс рублей. Затем деньги напрямую - без торгов и необходимых конкурентных процедур - переводились на счета хозяйствующих субъектов, которые занимались созданием ледяных городков и установками ёлок.</w:t>
      </w:r>
      <w:r>
        <w:br/>
      </w:r>
      <w:r>
        <w:t xml:space="preserve">
Такое расходование бюджетных средств должно происходить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 (94-ФЗ).</w:t>
      </w:r>
      <w:r>
        <w:br/>
      </w:r>
      <w:r>
        <w:t xml:space="preserve">
Комиссия антимонопольного органа признала Управление культуры Администрации г. Сыктывкара нарушившим статью 15 закона «О защите конкуренции» (ограничивающие конкуренцию действия органов местного самоуправления).</w:t>
      </w:r>
      <w:r>
        <w:br/>
      </w:r>
      <w:r>
        <w:t xml:space="preserve">
Ответственное лицо Администрации, допустившее нарушение антимонопольного законодательства, будет привлечено к административной ответственности.</w:t>
      </w:r>
      <w:r>
        <w:br/>
      </w:r>
      <w:r>
        <w:t xml:space="preserve">
«Соблюдение закона о государственных и муниципальных закупках необходимо для экономии бюджетных средств и создания антикоррупционной среды в стране», - отметила руководитель Коми УФАС России Наталия Гуревская.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