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заседание ФАС России и НП «Содействие развитию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2013, 14:26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июля 2013 года состоялась встреча представителей некоммерческого партнерства «Содействие развитию конкуренции» и Федеральной антимонопольной службы (ФАС России). </w:t>
      </w:r>
      <w:r>
        <w:br/>
      </w:r>
      <w:r>
        <w:t xml:space="preserve">
Основными вопросами для обсуждения стали проект Федерального Закона «О внесении изменений в статью 178 УК РФ и отдельные законодательные акты Российской Федерации», а также проект поправок в   проект федерального закона «О внесении изменений в Закон «О защите конкуренции». Руководитель ФАС России Игорь Артемьев и начальник Правового управления ФАС России Сергей Пузыревский осветили содержание основных поправок, предложенных антимонопольной службой, в том числе в целях реализации «Дорожной карты» развития конкуренции и совершенствования антимонопольного законодательства. </w:t>
      </w:r>
      <w:r>
        <w:br/>
      </w:r>
      <w:r>
        <w:t xml:space="preserve">
В ходе заседания участники обсудили деятельность Рабочей группы НП «Содействие развитию конкуренции» по изменению подходов  к антимонопольному регулированию в сфере недобросовестной конкуренции. Члены партнерства высказались о возможности применения институтов предупреждения и предостережения к некоторым видам нарушений законодательства о рекламе.  </w:t>
      </w:r>
      <w:r>
        <w:br/>
      </w:r>
      <w:r>
        <w:t xml:space="preserve">
Николай Вознесенский, представитель некоммерческого партнерства, выступил с докладом о применении  антимонопольного законодательства к отношениям в сфере интеллектуальной собственности, в котором были освещены разные точки зрения членов партнерства по этому вопросу. </w:t>
      </w:r>
      <w:r>
        <w:br/>
      </w:r>
      <w:r>
        <w:t xml:space="preserve">
«По предложению некоммерческого партнерства мы расширяем институты предупреждения и предостережения и распространяем их на иные формы злоупотребления доминирующим положением – это антиконкурентные действия органов власти, а также недобросовестная конкуренция, за исключением сферы интеллектуальной собственности», - отметил начальник Правового управления ФАС России Сергей Пузыревский. </w:t>
      </w:r>
      <w:r>
        <w:br/>
      </w:r>
      <w:r>
        <w:t xml:space="preserve">
«Предлагаю сделать наши встречи традиционными, поскольку в формате заседания обсуждение важных вопросов конструктивнее переписки», - подчеркнул  руководитель ФАС России Игорь Артемьев.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