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принимает участие в заседаниях Комитета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2013, 11:11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июня 2013 года в рамках визита делегации Федеральной антимонопольной службы (ФАС России) в Париж заместитель руководителя российского антимонопольного ведомства Анатолий Голомолзин принял участие в заседании Комитета по конкуренции ОЭСР.</w:t>
      </w:r>
      <w:r>
        <w:br/>
      </w:r>
      <w:r>
        <w:t xml:space="preserve">
В первой части мероприятия были подведены краткие итоги прошедших накануне заседаний Рабочих групп №2 и №3 Комитета, а также были представлены краткие отчеты по текущей деятельности координаторами по Глобальному взаимодействию, работе с Международной конкурентной сетью и ЮНКТАД.</w:t>
      </w:r>
      <w:r>
        <w:br/>
      </w:r>
      <w:r>
        <w:t xml:space="preserve">
В сообщении исполнительных органов Комитета, в частности, было отмечено, что существует ряд механизмов международного взаимодействия: интеграция и гармонизация в рамках интеграционных образований (например, Евросоюза); специализированные международные двусторонние соглашения; формализованное (зонтичного типа) регуляторное сотрудничество (например, между США и Канадой); в рамках международных организаций (таких как ОЭСР); в рамках региональных соглашений (FTA); трансгосударственные сети регуляторов (ICN, Basel); отдельные юридически закрепленные требования по вопросам обмена информацией (например, по антикриминальному межстрановому взаимодействию); внедрение международных стандартов; применение «мягкого» законодательства (принципы и руководства); прямой диалог и обмен информацией, не имеющей коммерческого характера.  По имеющимся данным порядка 90% используемых механизмов касается неформализованного обмена информацией некоммерческого характера (общая информация о событиях, обмен по вопросам методологии и т.п.).</w:t>
      </w:r>
      <w:r>
        <w:br/>
      </w:r>
      <w:r>
        <w:t xml:space="preserve">
Ключевыми тенденциями в этой области являются расширение международного сотрудничества с одновременным снижением связанных с этим затрат, легитимизация механизмов и институтов сотрудничества, переход от полной гармонизации правил к применению более гибкого регуляторного механизма, возрастание роли мультимодального регуляторного сотрудничества и частного саморегулирования.</w:t>
      </w:r>
      <w:r>
        <w:br/>
      </w:r>
      <w:r>
        <w:t xml:space="preserve">
Одним из вопросов, который обсуждался, стало обобщение практики применения Рекомендаций ОЭСР по международному сотрудничеству от 1995 года, а также подготовка соответствующих предложений по усовершенствованию этого документа: исключение мало применяемых положений; снятие излишне формализованных требований к представлению информации, в том числе переход на электронные формы; учет особенностей обмена информацией, связанной с отдельными аспектами деятельности такими, как слияния, рассмотрение дел о злоупотреблении доминирующим положением, расследование картелей. Предполагается также уточнение понятия конфиденциальности информации, а также процедур обмена конфиденциальной информацией. </w:t>
      </w:r>
      <w:r>
        <w:br/>
      </w:r>
      <w:r>
        <w:t xml:space="preserve">
Как члены, так и нечлены ОЭСР представили свои обзоры по конкуренции за 2012 год, в том числе и Россия. Также в рамках заседания Комитета были доложены обзоры по конкуренции за 2012 год таких стран, как Мексика, Греция, Исландия, Польша, Ирландия, США. Особое внимание в докладе Греции обращалось на конкурентную политику в условиях кризиса. Во время выступления представитель греческого конкурентного ведомства отметил, что кратно возросло количество дел о нарушении антимонопольного законодательства. Так, в рамках расследования дел о нарушении антимонопольного законодательства была вынесена 31 рекомендация в сфере топливных рынков. Приоритетными направлениями деятельности были такие рынки, как производство и распределение природного газа, базовые потребительские товары, строительные материалы, фармацевтические товары, кабельные и спутниковые сети. В настоящее время идет реструктуризация в банковском секторе страны.</w:t>
      </w:r>
      <w:r>
        <w:br/>
      </w:r>
      <w:r>
        <w:t xml:space="preserve">
Исландское ведомство заметило, что с учетом банковского кризиса особое внимание уделяется финансовому рынку. В телекоммуникационной отрасли принимаются меры по структурному обособлению в сфере оказания оптовых и розничных услуг. Был принят ряд поправок в антимонопольное законодательство, в том числе касающийся расширения возможностей по анализу рынков, аналогичному принятому в Великобритании, и позволяющему учитывать олигопольную структуру рынков. Эти новые механизмы используются, в частности, при расследованиях на рынках нефтепродуктов.</w:t>
      </w:r>
      <w:r>
        <w:br/>
      </w:r>
      <w:r>
        <w:t xml:space="preserve">
В Польше были приняты поправки в законодательство, часть которых затрагивает программы смягчения наказания, процессуальные аспекты проведения расследований и др. Антимонопольное ведомство подготовило доклад по развитию конкуренции и защите прав потребителей на рынке газа в Польше. Также в 2012 году на указанном рынке было рассмотрено 2 дела о злоупотреблении доминирующим положением компанией PGNIG. </w:t>
      </w:r>
      <w:r>
        <w:br/>
      </w:r>
      <w:r>
        <w:t xml:space="preserve">
США в рамках представления положений годового доклада, в частности, было обращено внимание на информацию по делу в фармацевтической отрасли, решение по которому было поддержано высшей судебной инстанцией страны. Нарушение касалось соглашения по плате за отказ от вывода на рынок лекарств-дженериков. Ранее аналогичное дело было рассмотрено в Евросоюзе.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