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правомерность штрафа московской  управляющей компании  за предоставление недостоверной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2013, 17:02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2013 года Девятый арбитражный апелляционный суд  согласился с позицией Федеральной антимонопольной службы и отказал ООО «ТСЖ Столица» в удовлетворении иска о признании незаконным постановления антимонопольного органа о наложении административного штрафа в 300 тысяч рублей.  </w:t>
      </w:r>
      <w:r>
        <w:br/>
      </w:r>
      <w:r>
        <w:t xml:space="preserve">
Административное правонарушение выразилось в представлении в ФАС России заведомо недостоверной информации о содержании договоров об установке платежных терминалов в целях приема платежей за жилищно-коммунальные услуги, заключенных с ООО «Перспектива» и ООО «Эврика».</w:t>
      </w:r>
      <w:r>
        <w:br/>
      </w:r>
      <w:r>
        <w:t xml:space="preserve">
ООО «ТСЖ Столица» обжаловало постановление ФАС России в Арбитражный суд г. Москвы. </w:t>
      </w:r>
      <w:r>
        <w:br/>
      </w:r>
      <w:r>
        <w:t xml:space="preserve">
25 февраля 2013 года Арбитражный суд г. Москвы отказал ООО «ТСЖ Столица» в удовлетворении заявленных требований, подтвердив тем самым законность и обоснованность постановления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Согласно части 5 статьи 19.8 КоАП непредставление в антимонопольный орган сведений (информации) по требованию указанного органа, а равно представление в антимонопольный орган заведомо недостоверных сведений (информации) влечет наложение административного штрафа на юридических лиц - от трехсот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