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Переключение ОАО «МГТС» абонентов на технологию GPON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2013,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компания ОАО «МГТС» в рамках реализации Целевой программы комплексной модернизации московской городской телефонной связи запустила проект по строительству сетей GPON (современная технология пассивных оптических сетей).</w:t>
      </w:r>
      <w:r>
        <w:br/>
      </w:r>
      <w:r>
        <w:t xml:space="preserve">
В связи с поступлением многочисленных обращений граждан, Федеральная антимонопольная служба (ФАС России) провела предварительную проверку, связанную с переключением ОАО «МГТС» абонентов на новую технологию оказания услуг связи GPON.</w:t>
      </w:r>
      <w:r>
        <w:br/>
      </w:r>
      <w:r>
        <w:t xml:space="preserve">
Как пояснило ОАО «МГТС», работы по переключению абонентов на технологию GPON осуществляется сотрудниками ОАО «МГТС» или подрядчиками (агентами) ОАО «МГТС» на основании соответствующих договоров. Условия договоров определяют жесткие требования к процедуре и качеству выполняемых работ, а также штрафные санкции за их несоблюдение.</w:t>
      </w:r>
      <w:r>
        <w:br/>
      </w:r>
      <w:r>
        <w:t xml:space="preserve">
Перед производством работ по переключению на технологию GPON с абонентом связываются специалисты, которые доводят до сведения абонентов информацию об особенностях оказания услуг связи по технологии GPON, преимуществах оказания услуг связи по новой технологии, а также получают согласие на проведение инсталляционных работ. Кроме того, абоненту представляется информация, что переключение на технологию GPON осуществляется только с его согласия, а в случае отказа абонента от такого переключения, услуги связи будут оказываться по старой технологии.</w:t>
      </w:r>
      <w:r>
        <w:br/>
      </w:r>
      <w:r>
        <w:t xml:space="preserve">
До начала проведения работ по переключению на GPON Агент заполняет и подписывает с абонентом следующие документы в двух экземплярах: «Соглашение», дополняющее договор об оказании услуг связи, схему подключения к токораспределительной сети, пакет документов на передаваемое клиентское оборудование, документы, входящие в состав передаваемого клиентского оборудования, акт приема-передачи оборудования, согласие на обработку персональных данных, при первичном подключении – договор об оказании услуг связи.</w:t>
      </w:r>
      <w:r>
        <w:br/>
      </w:r>
      <w:r>
        <w:t xml:space="preserve">
Оказание услуг связи по технологии GPON предполагает установку в квартирах абонентов оптических абонентских терминалов (ONT), к которым подключаются телефонные аппараты абонентов, ТВ-приставки, компьютеры и т.д. Все работы, связанные с заменой технологии оказания услуг связи на GPON, установка и подключение ONT в квартире абонента осуществляются силами и за счет ОАО «МГТС».</w:t>
      </w:r>
      <w:r>
        <w:br/>
      </w:r>
      <w:r>
        <w:t xml:space="preserve">
Работы по замене медного кабеля на оптический и установка ONT сопровождаются прокладкой кабеля в квартиру абонента через существующие кабельные вводы. В случае необходимости выполняется сверление стены сверлом диаметром 8мм для прокладки оптического кабеля с использованием декоративного кабель-канала. Нормативное время выполнения работ по прокладке кабеля, включая установку оборудования и подписание необходимых документов, составляет 1,5 часа.</w:t>
      </w:r>
      <w:r>
        <w:br/>
      </w:r>
      <w:r>
        <w:t xml:space="preserve">
Если все услуги, заказанные абонентом, были предоставлены, продемонстрированы клиенту, сторонами подписывается Приложение к договору об оказании услуг связи «Акт сдачи-приемки выполненных работ», Акты выполненных работ.</w:t>
      </w:r>
      <w:r>
        <w:br/>
      </w:r>
      <w:r>
        <w:t xml:space="preserve">
В случае если после перевода абонента на оказание услуг связи по технологии GPON, от абонента поступает претензия о несогласии с оказанием услуг по такой технологии, ОАО «МГТС» возобновляет абоненту оказание услуг по старой «медной» технологии.</w:t>
      </w:r>
      <w:r>
        <w:br/>
      </w:r>
      <w:r>
        <w:t xml:space="preserve">
Таким образом, переключение абонентов на технологию GPON должно осуществляться только с согласия абонента.</w:t>
      </w:r>
      <w:r>
        <w:br/>
      </w:r>
      <w:r>
        <w:t xml:space="preserve">
В случае отсутствия заинтересованности в услугах связи на базе технологии GPON и несогласия с предложенными условиями их оказания абонент вправе отказаться от их предоставления с сохранением возможности получения услуг телефонной связи по старой технологии.</w:t>
      </w:r>
      <w:r>
        <w:br/>
      </w:r>
      <w:r>
        <w:t xml:space="preserve">
ФАС России отмечает, что согласно статье 10 Закона Российской Федерации от 07 февраля 1992 года № 2300-1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  <w:r>
        <w:br/>
      </w:r>
      <w:r>
        <w:t xml:space="preserve">
В соответствии с Положением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 июня 2004 года № 322, Федеральная служба по надзору в сфере защиты прав потребителей и благополучия человека (Роспотребнадзор) является уполномоченным федеральным органом исполнительной власти, осуществляющим функции по контролю и надзору в сфере защиты прав потребителей и потребительского рынка.</w:t>
      </w:r>
      <w:r>
        <w:br/>
      </w:r>
      <w:r>
        <w:t xml:space="preserve">
Кроме того, согласно статье 55 Федерального закона от 7 июля 2003 года № 126-ФЗ «О связи» в случае неисполнения или ненадлежащего исполнения обязательств, вытекающих из договора об оказании услуг связи, пользователь услугами связи до обращения в суд предъявляет оператору связи претензию.</w:t>
      </w:r>
      <w:r>
        <w:br/>
      </w:r>
      <w:r>
        <w:t xml:space="preserve">
Претензии предъявляются в течение шести месяцев со дня оказания услуги связи, отказа в ее оказании или дня выставления счета за оказанную услугу связи - по вопросам, связанным с отказом в оказании услуги связи, несвоевременным или ненадлежащим исполнением обязательств, вытекающих из договора об оказании услуг связи, либо невыполнением или ненадлежащим выполнением работ в области электросвязи.</w:t>
      </w:r>
      <w:r>
        <w:br/>
      </w:r>
      <w:r>
        <w:t xml:space="preserve">
К претензии прилагаются копия договора об оказании услуг связи или иного удостоверяющего факт заключения договора документа (квитанция, опись вложения и тому подобные) 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связи, а в случае предъявления претензии о возмещении ущерба - о факте и размере причиненного ущерба.</w:t>
      </w:r>
      <w:r>
        <w:br/>
      </w:r>
      <w:r>
        <w:t xml:space="preserve">
Претензия должна быть рассмотрена не позднее чем через шестьдесят дней со дня ее регистрации. О результатах рассмотрения претензии лицу, предъявившему претензию, должно быть сообщено в письменной форме.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суд.</w:t>
      </w:r>
      <w:r>
        <w:br/>
      </w:r>
      <w:r>
        <w:t xml:space="preserve">
Таким образом, в случае наличия претензий, связанных с качеством и порядком получения услуг связи ОАО «МГТС» по технологии GPON, в том числе с информированием об условиях оказания услуг по технологии GPON, абонент вправе обратиться в Роспотребнадзор (127994, г. Москва, Вадковский переулок, д.18, строение 5 и 7, тел. (499) 973-26-90) или подать жалобу оператору связи в установленном порядке.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