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«Лукойл-Пермнефтеоргсинтез» не исполнило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2013,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мая 2013 года Федеральная антимонопольная служба (ФАС России) возбудила дело в отношении ООО «Лукойл-Пермнефтеоргсинтез». Нарушение выразилось в экономически и технологически необоснованном отказе от заключения договора на поставку толуола нефтяного с ООО «Вираж».  Дело возбуждено по признакам злоупотребления доминирующим положением (ст. 10 Федерального закона «О защите конкуренции»).  </w:t>
      </w:r>
      <w:r>
        <w:br/>
      </w:r>
      <w:r>
        <w:t xml:space="preserve">
Напомним, 11 марта 2013 года ФАС России выдала ООО «Лукойл-Пермьнефтеоргсинтез» предупреждение о прекращении действий (бездействия), которые содержали признаки нарушения антимонопольного законодательства.</w:t>
      </w:r>
      <w:r>
        <w:br/>
      </w:r>
      <w:r>
        <w:t xml:space="preserve">
Однако, предупреждение ФАС России ООО «Лукойл-Пермьнефтеоргсинтез» не исполнило.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