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очередной раз избрана в качестве члена Координационного Комитета МКС</w:t>
      </w:r>
    </w:p>
    <w:p xmlns:w="http://schemas.openxmlformats.org/wordprocessingml/2006/main" xmlns:pkg="http://schemas.microsoft.com/office/2006/xmlPackage" xmlns:str="http://exslt.org/strings" xmlns:fn="http://www.w3.org/2005/xpath-functions">
      <w:r>
        <w:t xml:space="preserve">08 мая 2013, 14:41</w:t>
      </w:r>
    </w:p>
    <w:p xmlns:w="http://schemas.openxmlformats.org/wordprocessingml/2006/main" xmlns:pkg="http://schemas.microsoft.com/office/2006/xmlPackage" xmlns:str="http://exslt.org/strings" xmlns:fn="http://www.w3.org/2005/xpath-functions">
      <w:r>
        <w:t xml:space="preserve">Делегация Федеральной антимонопольной службы (ФАС России) во главе со статс-секретарем – заместителем руководителя ФАС России Андреем Цариковским приняла участие в 12-й Ежегодной Конференции Международной конкурентной сети (МКС) в г. Варшаве. </w:t>
      </w:r>
      <w:r>
        <w:br/>
      </w:r>
      <w:r>
        <w:t xml:space="preserve">
С приветственной речью к участникам конференции обратились Президент Республики Польша Бронислав Коморовский, Президент Управления по защите конкуренции и потребителей Республики Польша Малгожата Краснодембска-Томкель и председатель Координационного Комитета МКС Эдуардо Перес Мотта. </w:t>
      </w:r>
      <w:r>
        <w:br/>
      </w:r>
      <w:r>
        <w:t xml:space="preserve">
В ходе своего выступления Бронислав Коморовский отметил, что «конкуренция работает на благо потребителей. Информированные потребители становятся двигателем экономических преобразований, так как их выбор стимулирует рост экономики и ускоряет инновационные процессы».</w:t>
      </w:r>
      <w:r>
        <w:br/>
      </w:r>
      <w:r>
        <w:t xml:space="preserve">
За время проведения Конференции всего состоялось 10 пленарных и более 30 сессионных заседаний, основными темами которых являлись адвокатирование конкуренции, борьба с картелями, контроль за слияниями и злоупотребления доминирующим положением.</w:t>
      </w:r>
      <w:r>
        <w:br/>
      </w:r>
      <w:r>
        <w:t xml:space="preserve">
В ходе конференции помимо пленарных и сессионных заседаний состоялось представление специального проекта «Работа с судами и судьями», подготовленный польским конкурентным ведомством. Основной темой для обсуждения в его рамках стал обзор процесса принятия судебных решений и набора инструментов и методов, которые используются членами МКС для отстаивания своих позиций в судах в целях защиты конкуренции. Судьи имеют огромное влияние на реализацию конкурентной политики, так как имеют право на пересмотр и изменение решения конкурентного ведомства. </w:t>
      </w:r>
      <w:r>
        <w:br/>
      </w:r>
      <w:r>
        <w:t xml:space="preserve">
Кроме того, в ходе заседания Рабочей группы по борьбе с картелями представители ФАС России уделили внимание проблемам, с которыми сталкиваются конкурентные ведомства, сотрудничающие на международном уровне при антикартельных расследованиях, когда вопрос идет об обмене конфиденциальной информации. На практике существует множество способов обмена такой информацией, например получение отказа от конфиденциальности со стороны компании, в отношении которой ведется антимонопольное расследование, однако устоявшейся традиции этого процесса еще не существует.</w:t>
      </w:r>
      <w:r>
        <w:br/>
      </w:r>
      <w:r>
        <w:t xml:space="preserve">
Также следует отметить, что в рамках конференции ФАС России очередной раз была избрана в качестве члена Координационного Комитета МКС и  сопредседателем группы МКС по Регламенту.</w:t>
      </w:r>
      <w:r>
        <w:br/>
      </w:r>
      <w:r>
        <w:t xml:space="preserve">
Помимо участия в конференции делегация ФАС России провела переговоры с представителями конкурентных ведомств ряда стран и международных организаций. В частности, вопросы дальнейшего развития сотрудничества в области конкурентной политики детально обсуждались во время переговоров с антимонопольными ведомствами Италии, Индии, Австралии, Норвегии и стран БРИКС. </w:t>
      </w:r>
      <w:r>
        <w:br/>
      </w:r>
      <w:r>
        <w:t xml:space="preserve">
Кроме того, произошел обмен мнениями по актуальным вопросам конкурентной политики и правоприменения с председателем Координационного Комитета МКС г-ном Эдуардо Моттой, председателем Комитета по конкуренции ОЭСР г-ном Фредериком Женни и генеральным директором Генеральной Дирекции по конкуренции Еврокомиссии г-ном Александром Итальянером.</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