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подтвердил законность штрафа Инвестторгбанку за  недобросовестную конкуренцию на рынке вкладов</w:t>
      </w:r>
    </w:p>
    <w:p xmlns:w="http://schemas.openxmlformats.org/wordprocessingml/2006/main" xmlns:pkg="http://schemas.microsoft.com/office/2006/xmlPackage" xmlns:str="http://exslt.org/strings" xmlns:fn="http://www.w3.org/2005/xpath-functions">
      <w:r>
        <w:t xml:space="preserve">27 февраля 2013, 11:25</w:t>
      </w:r>
    </w:p>
    <w:p xmlns:w="http://schemas.openxmlformats.org/wordprocessingml/2006/main" xmlns:pkg="http://schemas.microsoft.com/office/2006/xmlPackage" xmlns:str="http://exslt.org/strings" xmlns:fn="http://www.w3.org/2005/xpath-functions">
      <w:r>
        <w:t xml:space="preserve">Арбитражный суд города Москвы 26 февраля 2013 года отказал АКБ «Инвестторгбанк» (ОАО) в удовлетворении иска о признании незаконным постановления ФАС России о наложении штрафа в 300 тысяч рублей за недобросовестную конкуренцию на рынке вкладов. </w:t>
      </w:r>
      <w:r>
        <w:br/>
      </w:r>
      <w:r>
        <w:t xml:space="preserve">
Дело об административном правонарушении было возбуждено в связи с вступлением в законную силу решения Комиссии ФАС России, которым был установлен факт недобросовестной конкуренции в действиях банка на рынке вкладов.</w:t>
      </w:r>
      <w:r>
        <w:br/>
      </w:r>
      <w:r>
        <w:t xml:space="preserve">
Напомним, что в мае 2010 года банк ввел запрет на пополнение вкладов «Перспектива», открытых на срок 732 дня и 1097 дней, несмотря на то, что право вкладчика пополнять вклад было прямо предусмотрено договорами, заключенными банком с вкладчиками. Таким образом, АКБ «Инвестторгбанк» (ОАО) существенным образом ухудшил потребительские свойства вклада «Перспектива».</w:t>
      </w:r>
      <w:r>
        <w:br/>
      </w:r>
      <w:r>
        <w:t xml:space="preserve">
По мнению Комиссии ФАС России, такие действия банка позволили ему получить преимущество перед конкурентами и могли причинить последним убытки в виде недополученных доходов от размещения привлеченных во вклады денежных средств. Кроме того, такие действия не соответствуют нормам гражданского законодательства, обычаям делового оборота, требованиям добропорядочности, разумности и справедливости.</w:t>
      </w:r>
      <w:r>
        <w:br/>
      </w:r>
      <w:r>
        <w:t xml:space="preserve">
Решение и предписание ФАС России обжаловались АКБ «Инвестторгбанк» (ОАО), но Арбитражный суд города Москвы подтвердил правомерность этих актов антимонопольного органа. После этого банк исполнил выданное ему предписание: отменил запрет на пополнение вклада «Перспектива» и разместил необходимую информацию на  официальном сайте банка.</w:t>
      </w:r>
      <w:r>
        <w:br/>
      </w:r>
      <w:r>
        <w:t xml:space="preserve">
По результатам рассмотрения дела об административном правонарушении банк был оштрафован на 300 тысяч рублей.</w:t>
      </w:r>
      <w:r>
        <w:br/>
      </w:r>
      <w:r>
        <w:t xml:space="preserve">
Обжалуя постановление о наложении штрафа, представитель банка (заявитель) обратил внимание суда на то, что предписание антимонопольного органа банк исполнил, и поэтому АКБ «Инвестторгбанк» (ОАО) должен быть освобожден от административной ответственности. </w:t>
      </w:r>
      <w:r>
        <w:br/>
      </w:r>
      <w:r>
        <w:t xml:space="preserve">
В то же время, в судебном заседании представитель ФАС России указал, что исполнение предписания, не может являться основанием для освобождения от административной ответственности лица, чьи действия были признаны недобросовестной конкуренцией.</w:t>
      </w:r>
      <w:r>
        <w:br/>
      </w:r>
      <w:r>
        <w:t xml:space="preserve">
Арбитражный суд города Москвы согласился с аргументами ФАС России и отказал АКБ «Инвестторгбанк» (ОАО) в заявленных требованиях.</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со статьей 14 ФЗ «О защите конкуренции» не допускается недобросовестная конкуренция, то есть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r>
        <w:br/>
      </w:r>
      <w:r>
        <w:t xml:space="preserve">
2.	Согласно части 4 статьи 51 ФЗ «О защите конкуренции»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r>
        <w:br/>
      </w:r>
      <w:r>
        <w:t xml:space="preserve">
3.	Статьей 14.33 КоАП за недобросовестную конкуренцию предусмотрено наложение административного штрафа на должностных лиц в размере от 12 тыс. до 20 тыс. руб., на юридических лиц – в размере от 100 тыс. до 500 тыс. руб.</w:t>
      </w:r>
      <w:r>
        <w:br/>
      </w:r>
      <w:r>
        <w:t xml:space="preserve">
4.	Согласно статье 176 АПК РФ изготовление решения арбитражного суда в полном объеме может быть отложено на срок, не превышающий пяти дней, дата изготовления решения в полном объеме считается датой принятия решения.</w:t>
      </w:r>
      <w:r>
        <w:br/>
      </w:r>
      <w:r>
        <w:t xml:space="preserve">
5.	При этом в соответствии со статьей 180 АПК РФ решение арбитражного суда первой инстанции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