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подписание торговых практик с нефтяной компанией «Газпром нефть»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2013, 14:48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февраля 2013 года состоялось подписание торговых практик Федеральной антимонопольной службы (ФАС России) с нефтяной компанией ОАО «Газпром нефть» в отношении реализации бензинов, дизельных топлив, а также авиатоплива на оптовых рынках РФ. Правила торговой практики в отношении реализации нефтепродуктов на оптовых рынках в РФ устанавливают принципы, условия, способы, направления реализации нефтепродуктов ОАО «Газпром нефть», квалификационные требования, предъявляемые к покупателям, а также содержат основные сведения о порядке определения цен, логистических возможностях поставки, порядке заключения договоров купли-продажи (поставки)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течение этого года планируется переход компании «Газпром нефть» на новые практики ведения сбытовой деятельности, расширение сети ее филиалов.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этом документе нашли свое отражение и стремление ФАС России по созданию структурных предпосылок для развития конкурентного рынка нефтепродуктов, и стремления ОАО «Газпром нефти» по повышению эффективности корпоративного управления. Результатом внедрения торговых практик станет разделение сбытовой деятельности в области бензинов и дизельного топлива на опт, мелкий опт, розницу и хранение. Это будет способствовать увеличению открытости и прозрачности продаж, и позволит обеспечить недискриминационный допуск потребителей на розничный и оптовый рынок нефтепродуктов», - отметил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были подписаны подобные торговые практики с компаниями ОАО АНК «Башнефть» и  ТНК-BP и касались рынков дизельного топлива и бензина.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Целью подписания торговых практик служат:</w:t>
      </w:r>
      <w:r>
        <w:br/>
      </w:r>
      <w:r>
        <w:t xml:space="preserve">
•	обеспечение максимальной прозрачности процесса сбытовой деятельности Компании для существующих и потенциальных покупателей, регулирующих органов, сотрудников Компании и иных заинтересованных лиц;</w:t>
      </w:r>
      <w:r>
        <w:br/>
      </w:r>
      <w:r>
        <w:t xml:space="preserve">
•	предупреждение нарушений действующего законодательства Российской Федерации;</w:t>
      </w:r>
      <w:r>
        <w:br/>
      </w:r>
      <w:r>
        <w:t xml:space="preserve">
•	информирование о политике Компании в сфере реализации нефтепродуктов на оптовых рынках в Российской Федерации, в том числе о порядке выбора контрагентов и ценообразования.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Главная задача «Газпром нефти» – обеспечить топливом всех конечных потребителей через канал региональных продаж. Приоритетом, согласно торговым практикам, должны стать равные условия для Автомобильных заправочных станций (АЗС) ОАО «Газпром нефть», розничных продавцов бензина и других участников рынка розничных продаж.</w:t>
      </w:r>
      <w:r>
        <w:br/>
      </w:r>
      <w:r>
        <w:t xml:space="preserve">
А. Голомолзин также подчеркнул, что впервые была утверждена торговая политика в сфере авиатоплива. Торговые практики в отношении реализации авиатоплива на оптовых рынках РФ направлены на закрепление условий функционирования конкурентного рынка авиатоплива.</w:t>
      </w:r>
      <w:r>
        <w:br/>
      </w:r>
      <w:r>
        <w:t xml:space="preserve">
Приоритетом торговой практики станет реализация авиатоплива для нужд гражданской и военной авиации. При этом не менее 10% авиатоплива будет реализовываться на биржевых торгах.</w:t>
      </w:r>
      <w:r>
        <w:br/>
      </w:r>
      <w:r>
        <w:t xml:space="preserve">
Авиакомпании также имеют право на приобретение авиатоплива по прямым контрактам с «Газпром нефтью». Реализация топлива по прямым договорам для удовлетворения потребностей авиакомпаний находится в равном приоритете с возможностью приобретения топлива через дочерние и зависимые общества компании.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