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подтвердил: ТрансКонтейнер нарушило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2013, 11:04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января 2013 года Шестой арбитражный апелляционный суд оставил без удовлетворения жалобу ОАО «Центр по перевозке грузов в контейнерах «ТрансКонтейнер» (ОАО «ТрансКонтейнер»).</w:t>
      </w:r>
      <w:r>
        <w:br/>
      </w:r>
      <w:r>
        <w:t xml:space="preserve">
Напомним, 25 августа 2011 года Магаданское УФАС России признало ОАО «ТрансКонтейнер» нарушившим антимонопольное законодательство (статью 10 Федерального закона «О защите конкуренции»). Общество навязывало грузополучателям Магаданской области невыгодный порядок организации перевозки грузов в ПСЖВС (прямое смешанное железнодорожно-водное сообщение) назначением в порт Магадан, при котором перевалка грузов должна была осуществляться исключительно на станции перевалки Мыс-Чуркин. В качестве грузополучателя было номинировано ООО «Диспач», а оплата перевозки грузов осуществлялась по «сквозной ставке». Без соблюдения указанных требований контейнеры не выдавались.</w:t>
      </w:r>
      <w:r>
        <w:br/>
      </w:r>
      <w:r>
        <w:t xml:space="preserve">
Не согласившись с принятыми управлением актами, ОАО «ТрансКонтейнер» обжаловало их в судебном порядке. Решением Арбитражного суда Магаданской области от 2 апреля 2012 в удовлетворении заявленных требований было отказано.</w:t>
      </w:r>
      <w:r>
        <w:br/>
      </w:r>
      <w:r>
        <w:t xml:space="preserve">
Постановлением Шестого арбитражного апелляционного суда от 9 августа 2012 года вышеназванное решение было отменено. При этом суд апелляционной инстанции, не рассмотрев дело по существу, указал на отсутствие у Магаданского УФАС России полномочий на рассмотрение дела о нарушении антимонопольного законодательства.</w:t>
      </w:r>
      <w:r>
        <w:br/>
      </w:r>
      <w:r>
        <w:t xml:space="preserve">
28 ноября 2012 года Федеральный арбитражный суд Дальневосточного округа отменил указанное Постановление и направил дело на новое рассмотрение.</w:t>
      </w:r>
      <w:r>
        <w:br/>
      </w:r>
      <w:r>
        <w:t xml:space="preserve">
При новом рассмотрении апелляционный суд подтвердил обоснованность решения, предписания и постановления Магаданского УФАС России, вынесенных в отношении ОАО «ТрансКонтейнер».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