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«Ситуация на рынке нефтепродуктов стабильная»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2013, 17:14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«Цены на бензин меняются с темпами близкими к темпам инфляции», - об этом заявил заместитель руководителя ФАС России Анатолий Голомолзин, выступая на круглом столе 23 января 2013 года. Главной темой мероприятия стал "Рост цен на бензин и дизельное топливо: прогнозы специалистов".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круглом столе также приняли участие заместитель министра энергетики Российской Федерации Павел Федоров, президент Российского топливного союза Евгений Аркуша, директор Института экономики энергетики и жилищно-коммунального комплекса НИУ ВШЭ Виктор Колесник и заведующий лабораторией прогнозирования топливно-энергетического комплекса Института народно-хозяйственного прогнозирования РАН Валерий Семикашев.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Вначале своего выступления Анатолий Голомолзин представил информацию о росте цен на рынке топлива. «Цены менялись с темпами близкими к темпам инфляции, - заверил он. - Это не просто характеристика отдельно взятого прошлого года, такая ситуация имеет место на протяжении последних 6 лет (см. </w:t>
      </w:r>
      <w:r>
        <w:t xml:space="preserve">график №1</w:t>
      </w:r>
      <w:r>
        <w:t xml:space="preserve">)».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«Стабильная ситуация на рынке является следствием реализации комплекса мер по таможенно-тарифному регулированию, по антимонопольному регулированию, по развитию  коммерческой инфраструктуры и модернизации нефтеперерабатывающих заводов (НПЗ). При росте цен на топливо на мировом рынке за 6 лет более чем в 2 раза,  на российском рынке цены на этот период в 1,6 раз», - отметил зам. главы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Важное  значение имеет проведение модернизации НПЗ в рамках четырехсторонних соглашений нефтяных компаний с участием ФАС России. По словам Анатолия Голомолзина, ранее нефтяные компании декларировали планы по модернизации, но выполняли их только наполовину. Пока эта проблема касалась технической и энергетической политики, ФАС России не вмешивалась в эту ситуацию. Но как только стало понятно, что неисполнение этих обязательств может привести к недопоставкам топлива на внутренний рынок, и как следствие, к необоснованному росту цен, ФАС России занялась этим вопросом и заключила соответствующие соглашения практически со всеми крупными участниками нефтяного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«Большое значение имеют расследования ФАС России и ее территориальными органами дел о нарушении антимонопольного законодательства. В 2012 году было возбуждено 44 дела, по итогам которых факт нарушения подтвердился в 20 случаях. Из них 10 дел касались злоупотребления доминирующим положением (статья 10 Закона «О защите конкуренции»), и 10 дел по антиконкурентным соглашениям (статья 11 Закона «О защите конкуренции»). При этом в 2012 году ситуация рассмотрения дел была относительно спокойная, в то время как в 2008, 2009 и 2011 годах ФАС России и ее территориальные органы ежегодно рассматривали более 100 дел. Это позволяет сделать вывод, что нефтяные компании извлекли для себя уроки, заплатив более 20 миллиардов рублей в государственную казну за нарушение антимонопольного законодательства».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«Существенным также является то, что по результатам рассмотренных дел о нарушении антимонопольного законодательства нефтяным компаниям было предписано осуществлять реализацию нефтепродуктов на бирже. Уже второй год подряд объем реализации нефтепродуктов на бирже превышает 250 миллиардов рублей в год. Продолжает качественно улучшаться структура торгов. Количество сделок на СПбМТСБ с 12,6 тысяч в 2011 году увеличилось до 16,9 тысяч в 2012 году. Снизился средний объем сделки (с 922 тонн до 565 тонн). Продолжается расширение клиентской сети. В биржевых торгах участвуют уже более 1000 компаний», резюмировал зам.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«Необходимо завершить формирование нормативной базы конкуренции нефтепродуктов, - подчеркнул Анатолий Голомолзин. - Так, «</w:t>
      </w:r>
      <w:r>
        <w:t xml:space="preserve">Третий антимонопольный пакет</w:t>
      </w:r>
      <w:r>
        <w:t xml:space="preserve">» установил условия, при соблюдении которых, цены на биржевых торгах формируются как рыночные. Далее ФАС России издала Приказ, утверждающий </w:t>
      </w:r>
      <w:r>
        <w:t xml:space="preserve">Порядок предоставления бирже списка аффилированных лиц хозяйствующим субъектом, занимающим доминирующее положение на соответствующем товарном рынке, аккредитованном и (или) участвующим в торгах</w:t>
      </w:r>
      <w:r>
        <w:t xml:space="preserve">». Он также рассказал о </w:t>
      </w:r>
      <w:r>
        <w:t xml:space="preserve">Постановлении Правительства РФ от 11 октября 2012 года №1035</w:t>
      </w:r>
      <w:r>
        <w:t xml:space="preserve">, которое утвердило критерии регулярности и равномерности реализации товара на бирже для отдельных товарных рынков, на которых обращаются нефть и (или) нефтепродукты.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ФАС России разработала Приказ «Об установлении минимальной величины продаваемых на биржевых торгах нефти и нефтепродуктов, производимых и (или) реализуемых хозяйствующим субъектом, занимающим доминирующее положение на соответствующих товарных рынках, и утверждении Требований к биржевым торгам, в ходе которых заключаются сделки с нефтью и (или) нефтепродуктами хозяйствующим субъектом, занимающим доминирующее положение на соответствующих товарных рынках». На 24 января 2013 года намечено итоговое совещание с Минэнерго относительно этого документа.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А. Голомолзина повышению стабильности ценовой конъюнктуры на внутреннем рынке нефтепродуктов будет способствовать принятие разработанных ФАС России законопроектов: «Об особенностях оборота нефти и нефтепродуктов в РФ», «О рыночном ценообразовании на нефть и нефтепродукты в РФ», а также «О внесении изменений в статью 193 части второй Налогового кодекса РФ».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