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гостях у Венгерского конкурентного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2012, 12:15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«Злоупотребления при ценообразовании:  чрезмерно высокие цены и хищническое ценообразование». Такой теме был посвящен семинар, проведенный в период с 11 по 13 декабря 2012 г. Будапештским региональным центром по конкуренции ОЭСР (Венгрия) для представителей конкурентных ведомств.</w:t>
      </w:r>
      <w:r>
        <w:br/>
      </w:r>
      <w:r>
        <w:t xml:space="preserve">
В рамках семинара участники обсудили особенности экономического и правового подходов к определению чрезмерно высокой цены (в частности в электроэнергетике и телекоммуникациях), особенности правоприменения в отношении чрезмерно высоких цен в странах-кандидатах в члены Европейского Союза, а также в странах, недавно вступивших в него. </w:t>
      </w:r>
      <w:r>
        <w:br/>
      </w:r>
      <w:r>
        <w:t xml:space="preserve">
Кроме того, участники семинара представили судебные дела по злоупотреблению при ценообразовании, а заранее определенные оппоненты задавали вопросы, отстаивали свою точку зрения. </w:t>
      </w:r>
      <w:r>
        <w:br/>
      </w:r>
      <w:r>
        <w:t xml:space="preserve">
Как известно, в споре рождается истина, поэтому подобные мероприятия позволяют выработать правильный и сбалансированный подход, прийти к справедливому решению существующих проблем.</w:t>
      </w:r>
      <w:r>
        <w:br/>
      </w:r>
      <w:r>
        <w:t xml:space="preserve">
Так, Представитель Удмуртского УФАС России рассказал о деле, возбужденном в отношении хлебозаводов города Ижевска, согласованные действия которых привели к установлению и поддержанию цен на хлеб. Это дело вызвало большой интерес со стороны зарубежных коллег и живую дискуссию среди участников семинара. </w:t>
      </w:r>
      <w:r>
        <w:br/>
      </w:r>
      <w:r>
        <w:t xml:space="preserve">
Участие представителей ФАС России в подобных мероприятиях позволяет не только ознакомиться с ведущими мировыми практиками в области конкурентной политики, но и представить точку зрения российского конкурентного ведомства на многие процессы, происходящие в этой области в условиях глобализации мировой экономики.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