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Ненадлежащая реклама ипотечного кредита обошлась Банку «Возрождение» в 110 тысяч рублей штрафа</w:t>
      </w:r>
    </w:p>
    <w:p xmlns:w="http://schemas.openxmlformats.org/wordprocessingml/2006/main" xmlns:pkg="http://schemas.microsoft.com/office/2006/xmlPackage" xmlns:str="http://exslt.org/strings" xmlns:fn="http://www.w3.org/2005/xpath-functions">
      <w:r>
        <w:t xml:space="preserve">18 декабря 2012, 10:52</w:t>
      </w:r>
    </w:p>
    <w:p xmlns:w="http://schemas.openxmlformats.org/wordprocessingml/2006/main" xmlns:pkg="http://schemas.microsoft.com/office/2006/xmlPackage" xmlns:str="http://exslt.org/strings" xmlns:fn="http://www.w3.org/2005/xpath-functions">
      <w:pPr>
        <w:jc w:val="both"/>
      </w:pPr>
      <w:r>
        <w:t xml:space="preserve">17 декабря 2012 года Федеральная антимонопольная служба (ФАС России) оштрафовала на 110 тысяч рублей Банк «Возрождение» (ОАО), как рекламодателя, за ненадлежащую рекламу ипотечного кредита. В рекламе в нарушение  требований части 7 статьи 5, пункта 2 части 2 статьи 28 Федерального закона «О рекламе» не указана процентная ставка по кредиту, согласно которой после регистрации права собственности и ипотеки будет произведён перерасчёт стоимости кредита.</w:t>
      </w:r>
      <w:r>
        <w:br/>
      </w:r>
      <w:r>
        <w:t xml:space="preserve">
Ненадлежащая реклама ипотечного кредита распространялась посредством буклетов в феврале-июне 2012 г. в офисах Московского региона присутствия банка.</w:t>
      </w:r>
    </w:p>
    <w:p xmlns:w="http://schemas.openxmlformats.org/wordprocessingml/2006/main" xmlns:pkg="http://schemas.microsoft.com/office/2006/xmlPackage" xmlns:str="http://exslt.org/strings" xmlns:fn="http://www.w3.org/2005/xpath-functions">
      <w:r>
        <w:t xml:space="preserve">Справка</w:t>
      </w:r>
      <w:r>
        <w:br/>
      </w:r>
      <w:r>
        <w:t xml:space="preserve">
1. В соответствии с пунктом 2 части 2 статьи 28 Федерального закона «О рекламе» в рекламе финансовых услуг не допускается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r>
        <w:br/>
      </w:r>
      <w:r>
        <w:t xml:space="preserve">
2. Согласно части 3 статьи 28 Федерального закона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заёмщика и влияющие на неё.</w:t>
      </w:r>
      <w:r>
        <w:br/>
      </w:r>
      <w:r>
        <w:t xml:space="preserve">
3.  В соответствии с частью 1 статьи 14.3 КоАП РФ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2 - 4 настоящей статьи, статьями 14.37, 14.38, 19.31 настоящего Кодекса, влечет наложение административного штрафа на юридических лиц от ста тысяч до пятисот тысяч рублей.</w:t>
      </w:r>
      <w:r>
        <w:br/>
      </w:r>
      <w:r>
        <w:t xml:space="preserve">
4. В прошлом году, в зависимости от характера нарушения и его негативных последствий, антимонопольные органы наложили административные штрафы за нарушения законодательства о рекламе на более чем 165 млн рублей.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