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оштрафовало Хабаровскнефтепродукт на 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Хабаровскому краю (Хабаровское УФАС России) оштрафовало ОАО «Хабаровскнефтепродукт» на 9 миллионов рублей за дискриминационное ценообразование и создание препятствий доступу на рынок независимым нефтетрейдерам.</w:t>
      </w:r>
      <w:r>
        <w:br/>
      </w:r>
      <w:r>
        <w:t xml:space="preserve">
Арбитражный суд Хабаровского края признал компанию нарушившей закон «О защите конкуренции», поддержав Хабаровское УФАС России. Также к административной ответственности привлечен генеральный директор ОАО «Хабаровскнефтепродукт» в виде штрафа в размере 20 000 рублей.</w:t>
      </w:r>
      <w:r>
        <w:br/>
      </w:r>
      <w:r>
        <w:t xml:space="preserve">
Ранее в Хабаровское УФАС России поступило обращение от ООО «Дальнефтьторг» на действия ОАО «Хабаровскнефтепродукт». Нефтяная компания выставила ООО «Дальнефтьторг» требования о необходимости предоставления заявки на поставку нефтепродуктов до 10 числа текущего месяца на следующий месяц, в то время как для иных хозяйствующих субъектов таких требовании выставлено не было. Также было установлено, что цены на одни и те же группы автомобильных бензинов ОАО «Хабаровскнефтепродукт» устанавливались дифференцированно по покупателям (дискриминационное ценообразование).</w:t>
      </w:r>
      <w:r>
        <w:br/>
      </w:r>
      <w:r>
        <w:t xml:space="preserve">
Хабаровское УФАС России признало, что ОАО «Хабаровскнефтепродукт» создавало дискриминационные условия и препятствовало доступу на товарный рынок (или выход из товарного рынка) другим хозяйствующим субъектам (пункт 8 и пункт 9 части 1 статьи 10 Федерального закона «О защите конкуренции»). Компании выдали предписание о прекращении злоупотребления хозяйствующим субъектом доминирующим положением и совершении действий, направленных на обеспечение конкуренции.</w:t>
      </w:r>
      <w:r>
        <w:br/>
      </w:r>
      <w:r>
        <w:t xml:space="preserve">
ОАО «Хабаровскнефтепродукт» не согласилось с выводами Хабаровского УФАС России и обратилось в суд, однако Федеральный арбитражный суд Дальневосточного округа оставил в силе решение арбитражного суда Хабаровского края и постановления Шестого арбитражного апелляционного суда, которые поддержали позицию Хабаровского УФАС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