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пересмотрело величины стоимости активов кредитных и микрофинансовых организаций в целях осуществления контроля за экономической концентрацией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12:53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2012 года Правительство Российской Федерации приняло постановление  № 1263 «О внесении изменений в некоторые акты Правительства Российской Федерации». Постановлением изменены величины стоимости активов микрофинансовых организаций, определенные постановлением Правительства Российской Федерации от 30.05.2007 № 334 «Об установлении величин активов финансовых организаций (за исключением кредитных организаций) в целях осуществления антимонопольного контроля».</w:t>
      </w:r>
      <w:r>
        <w:br/>
      </w:r>
      <w:r>
        <w:t xml:space="preserve">
Так, уведомление антимонопольного органа о совершении предусмотренных статьей 30 Закона о защите конкуренции сделок и иных действий требуется при превышении величины стоимости активов микрофинансовой организации, установленной в размере 1 млрд. рублей (ранее – 500 млн. рублей).</w:t>
      </w:r>
      <w:r>
        <w:br/>
      </w:r>
      <w:r>
        <w:t xml:space="preserve">
Изменения коснулись также постановления Правительства Российской Федерации от 30.05.2007 № 335 «Об установлении величин активов кредитных организаций в целях осуществления антимонопольного контроля».</w:t>
      </w:r>
      <w:r>
        <w:br/>
      </w:r>
      <w:r>
        <w:t xml:space="preserve">
Получать предварительное согласие антимонопольного органа при осуществлении сделок, иных действий, предусмотренных статьями 27 и 29 Закона о защите конкуренции, теперь необходимо, если стоимость активов кредитных организаций превышает 24,0 млрд. рублей (ранее 22,0 млрд. рублей). </w:t>
      </w:r>
      <w:r>
        <w:br/>
      </w:r>
      <w:r>
        <w:t xml:space="preserve">
В свою очередь уведомлять антимонопольный орган о совершении сделок и действий в предусмотренных пунктом 6 части 1 статьи 30 Закона о защите конкуренции случаях необходимо, если стоимость активов кредитной организации превышает 2,2 млрд. рублей (ранее – 2,0 млрд. рублей).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Правительства Российской Федерации от 06.12.2012 № 1263 «О внесении изменений в некоторые акты Правительства Российской Федерации» вступает в силу по истечении 7 дней после дня официального опубликования.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