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Торговые сети и поставщики потребительских товаров подписали Кодекс добросовестных практик взаимоотношений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14:14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 года подписан Кодекс добросовестных практик взаимоотношений между торговыми сетями и поставщиками потребительских товаров, согласованный Федеральной антимонопольной  службой  (ФАС России).  На рассмотрение антимонопольного ведомства Кодекс представил Межотраслевой экспертный совет  по развитию потребительского рынка. </w:t>
      </w:r>
      <w:r>
        <w:br/>
      </w:r>
      <w:r>
        <w:t xml:space="preserve">
Кодекс добросовестных практик представляет собой свод рекомендуемых правил взаимодействия между торговыми сетями и поставщиками продовольственных товаров.</w:t>
      </w:r>
      <w:r>
        <w:br/>
      </w:r>
      <w:r>
        <w:t xml:space="preserve">
Основными целями Кодекса являются:</w:t>
      </w:r>
      <w:r>
        <w:br/>
      </w:r>
      <w:r>
        <w:t xml:space="preserve">
- формирование практик взаимодействия, основанных на принципах добросовестности, при заключении и исполнении договоров между поставщиками и торговыми сетями и обеспечение баланса коммерческих интересов торговых сетей и поставщиков;</w:t>
      </w:r>
      <w:r>
        <w:br/>
      </w:r>
      <w:r>
        <w:t xml:space="preserve">
- повышение эффективности взаимодействия между торговыми сетями и поставщиками и оптимизации издержек по всей цепочке поставок;</w:t>
      </w:r>
      <w:r>
        <w:br/>
      </w:r>
      <w:r>
        <w:t xml:space="preserve">
- создание условий для соблюдения всеми участниками рынка этических правил использования рыночной силы и содействие развитию конкуренции  на рынке;</w:t>
      </w:r>
      <w:r>
        <w:br/>
      </w:r>
      <w:r>
        <w:t xml:space="preserve">
- содействие в удовлетворении потребностей покупателей в качественных потребительских товарах.</w:t>
      </w:r>
      <w:r>
        <w:br/>
      </w:r>
      <w:r>
        <w:t xml:space="preserve">
«Мы приветствуем подписание Кодекса добросовестных практик, потому что считаем важным и необходимым использование наряду с  законом об основах государственного регулирования торговой деятельности наилучших практик,  выработанных в процессе диалога торговых сетей и поставщиков», - прокомментировал подписание Кодекса заместитель руководителя ФАС России Алексей Доценко.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