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Первый пошел: производитель вольфрамового концентрата опубликовал политику своих продаж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2012, 15:28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поручению Правительства Российской Федерации, компании начали размещение правил недискриминационного доступа потребителей к вольфрамовому концентрату с целью приоритетного обеспечения им внутреннего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«ГРК «АИР» первая из четырех компаний-производителей вольфрамового концентрата согласовала и разместила торгово-сбытовую политику продаж на своем официальном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«Мировой рынок вольфрамового концентрата является дефицитным, что обуславливает высокие риски возникновения конфликтов между производителями сырья и его потребителями. В этом случае внедрение правил недискриминационного доступа к товару позволит существенно снизить возможность злоупотребления хозяйствующими субъектами доминирующим положением», - подчеркнул начальник Управления промышленности и оборонного комплекса ФАС России Максим Овчинников.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air-gok.ru/?page=news&amp;id=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