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110 тысяч рублей – штраф Банку «Западный» за ненадлежащую рекламу кредита</w:t>
      </w:r>
    </w:p>
    <w:p xmlns:w="http://schemas.openxmlformats.org/wordprocessingml/2006/main" xmlns:pkg="http://schemas.microsoft.com/office/2006/xmlPackage" xmlns:str="http://exslt.org/strings" xmlns:fn="http://www.w3.org/2005/xpath-functions">
      <w:r>
        <w:t xml:space="preserve">29 ноября 2012, 13:33</w:t>
      </w:r>
    </w:p>
    <w:p xmlns:w="http://schemas.openxmlformats.org/wordprocessingml/2006/main" xmlns:pkg="http://schemas.microsoft.com/office/2006/xmlPackage" xmlns:str="http://exslt.org/strings" xmlns:fn="http://www.w3.org/2005/xpath-functions">
      <w:r>
        <w:t xml:space="preserve">28 ноября 2012 года Федеральная антимонопольная служба (ФАС России) оштрафовала ОАО Банк «Западный» на 110 тысяч рублей за ненадлежащую наружную рекламу кредита "МИЛЛИОНЕР» по ставке от 16% годовых. </w:t>
      </w:r>
      <w:r>
        <w:br/>
      </w:r>
      <w:r>
        <w:t xml:space="preserve">
Ранее, 1 ноября 2012 года, Комиссия ФАС России признала ненадлежащей рекламу кредита ОАО Банк «Западный», поскольку иные условия, влияющие или определяющие стоимость кредита, указаны в ней мелким нечитаемым шрифтом. Это является нарушением части 7 статьи 5, пункта 2 части 2 и части 3 статьи 28 Федерального закона «О рекламе».</w:t>
      </w:r>
      <w:r>
        <w:br/>
      </w:r>
      <w:r>
        <w:t xml:space="preserve">
Реклама финансовой услуги (кредита) ОАО Банк «Западный» распространялась в апреле-мае 2012 г. на отдельно стоящей рекламной конструкции, расположенной в г. Подольске.</w:t>
      </w:r>
      <w:r>
        <w:br/>
      </w:r>
      <w:r>
        <w:t xml:space="preserve">
Крупным шрифтом в рекламе указано:  «БАНК ЗАПАДНЫЙ. Кредит «МИЛЛИОНЕР» от 16%* в рублях по одному документу **». Телефон и адрес Банка. В нижней части рекламного щита указана информация с условиями предоставления кредита, где мелким нечитаемым текстом сообщались иные условия, влияющие или определяющие стоимость кредита.</w:t>
      </w:r>
      <w:r>
        <w:br/>
      </w:r>
      <w:r>
        <w:t xml:space="preserve">
 </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частью 7 статьи 5 Федерального закона от 13.03.2006 № 38-ФЗ «О рекламе» (далее -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2.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3.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r>
        <w:br/>
      </w:r>
      <w:r>
        <w:t xml:space="preserve">
4. В соответствии с частью 1 статьи 14.3 КоАП РФ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2 - 4 настоящей статьи, статьями 14.37, 14.38, 19.31 настоящего Кодекса, влечет наложение административного штрафа на юридических лиц от ста тысяч до пятисот тысяч рублей.</w:t>
      </w:r>
      <w:r>
        <w:br/>
      </w:r>
      <w:r>
        <w:t xml:space="preserve">
5. В прошлом году, в зависимости от характера нарушения и его негативных последствий для конкуренции, потребителей и общества в целом, антимонопольные органы наложили административные штрафы за нарушения законодательства о рекламе на более чем 165 млн рублей.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