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Вадим Соловьев: мы надеемся опубличить закупки компаний и при этом не ущемить интересы бизнеса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2012, 16:12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ЖКХ, строительства и природных ресурсов Федеральной антимонопольной службы (ФАС России) Вадим Соловьев принял участие в работе круглого стола, посвященного проблемам применения Федерального закона «О закупках товаров, работ и услуг отдельными видами юридических лиц и его совершенствованию» (ФЗ-223). Организатором встречи выступили Общероссийская общественная организация «Ассоциация юристов России» и юридический факультет МГУ им. М.В. Ломоносова. В обсуждении ФЗ-223 приняли участие представители ФАС России, Минэкономразвития РФ, МГУ им. М.В. Ломоносова, Национального исследовательского университета «Высшая школа экономики» (НИУ-ВШЭ), а также крупных хозяйствующих субъектов.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Напомним: с 1 января 2012 года вступил в силу ФЗ-223, в соответствии с которым свои закупки должны проводить госкорпорации, госкомпании, субъекты естественных монополий, унитарные предприятия, автономные учреждения, хозсубъекты с государственным участием и некоторые другие.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Уже с 1 января 2013 года на закупки по ФЗ-223 переходят организации сферы естественных монополий, электро-, газо-, тепло-, водоснабжения, водоотведения и очистки сточных вод, утилизации ТБО (если общая выручка от этих видов деятельности составляет не более 10% общей выручки за 2011 год), их дочерние хозяйственные общества (с долей материнского участия более 50%) и дочерние общества на тех же условиях принадлежащих госкорпорациям, госкомпаниям, ГУПам, государственным автономным учреждениям и хозяйственным обществам, в уставном капитале которых, доля участия РФ превышает 50%, а также их дочерние общества, также с долей материнского участия более 50%.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«Общественный контроль способствует тому, что при нарушениях в сфере закупок, репутация хозсубъекта пострадает быстрее, чем контролирующие органы успеют его наказать,</w:t>
      </w:r>
      <w:r>
        <w:t xml:space="preserve"> - отметил Вадим Соловьев. - </w:t>
      </w:r>
      <w:r>
        <w:rPr>
          <w:i/>
        </w:rPr>
        <w:t xml:space="preserve">При помощи научного сообщества мы надеемся опубличить закупки и при этом никак не ущемить интересы бизнеса».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Специалисты в области 223-ФЗ обсудили практику его применения и отметили важность принятия такого закона, а также необходимость совершенствования его субъектного состава.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«Нам необходимо найти конструктивный механизм по оптимизации субъектного состава ФЗ-223, если он появится, мы готовы его рассмотреть. Нужно определить критерий, по которому некоторые субъекты могут быть выведены за рамки действия закона»,</w:t>
      </w:r>
      <w:r>
        <w:t xml:space="preserve"> - подчеркнул Вадим Соловьев.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