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 выступил на Софийском Форуме по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ноября 2012, 14:51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ноября 2012 года заместитель руководителя ФАС России Андрей Цыганов  принял участие в Софийском Форуме по конкуренции, организованном совместно Комиссией по защите конкуренции Республики Болгария и Конференцией ООН по торговле и развитию (ЮНКТАД).</w:t>
      </w:r>
      <w:r>
        <w:br/>
      </w:r>
      <w:r>
        <w:t xml:space="preserve">
Целью Форума является обсуждение и внедрение лучших мировых практик конкурентного правоприменения в странах Балканского региона. Кроме того, Форум будет являться активной платформой для технического содействия, обмена опытом и проведения консультаций в области конкурентной политики.</w:t>
      </w:r>
      <w:r>
        <w:br/>
      </w:r>
      <w:r>
        <w:t xml:space="preserve">
Андрей Цыганов выступил на 2-ом Пленарном заседании, посвященном «Выгодам от конкуренции для малоимущего населения». Заместитель руководителя ФАС России ознакомил аудиторию с результатами деятельности ФАС России по развитию конкуренции на рынках международной телефонной связи и авиаперевозок, в сферах здравоохранения и агропромышленного комплекса, а также в области торговой деятельности. Полученные ФАС России результаты, несомненно, повлияли на снижение цен на социально значимые продукты питания, тарифов на услуги сотовой связи и авиаперевозок, а также привели к появлению доступных лекарственных средств.</w:t>
      </w:r>
      <w:r>
        <w:br/>
      </w:r>
      <w:r>
        <w:t xml:space="preserve">
На заседании «Сотрудничество и объединение в сети» Андрей Цыганов рассказал об основных направлениях деятельности ФАС России на международной арене. ФАС России сотрудничает с зарубежными конкурентными ведомствами не только на двусторонней основе, но также и в рамках деятельности МСАП, ЕЭК, БРИКС.</w:t>
      </w:r>
      <w:r>
        <w:br/>
      </w:r>
      <w:r>
        <w:t xml:space="preserve">
Кроме того, заместитель руководителя ФАС России отметил эффективные результаты деятельности совместной Австрийско-Российской Рабочей группы по исследованию ценообразования на рынках нефти и нефтепродуктов, что является одним из приоритетных направлений международной деятельности ФАС России.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