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Сбербанк России рекламировал ипотеку с нарушениями закона о рекламе</w:t>
      </w:r>
    </w:p>
    <w:p xmlns:w="http://schemas.openxmlformats.org/wordprocessingml/2006/main" xmlns:pkg="http://schemas.microsoft.com/office/2006/xmlPackage" xmlns:str="http://exslt.org/strings" xmlns:fn="http://www.w3.org/2005/xpath-functions">
      <w:r>
        <w:t xml:space="preserve">14 ноября 2012, 11:17</w:t>
      </w:r>
    </w:p>
    <w:p xmlns:w="http://schemas.openxmlformats.org/wordprocessingml/2006/main" xmlns:pkg="http://schemas.microsoft.com/office/2006/xmlPackage" xmlns:str="http://exslt.org/strings" xmlns:fn="http://www.w3.org/2005/xpath-functions">
      <w:r>
        <w:t xml:space="preserve">Комиссия Федеральной антимонопольной службы (ФАС России) признала ненадлежащей рекламу ипотеки ОАО «Сбербанк России» по ставке до 8,4 % годовых, поскольку в ней отсутствует часть существенной информации об условиях ипотеки при ставке до 8,4 % годовых, потребители вводятся в заблуждение относительно условий ипотеки.</w:t>
      </w:r>
    </w:p>
    <w:p xmlns:w="http://schemas.openxmlformats.org/wordprocessingml/2006/main" xmlns:pkg="http://schemas.microsoft.com/office/2006/xmlPackage" xmlns:str="http://exslt.org/strings" xmlns:fn="http://www.w3.org/2005/xpath-functions">
      <w:r>
        <w:t xml:space="preserve">Это является нарушением требований части 7 статьи 5 ФЗ «О рекламе».  Также Комиссия ФАС России признала эту рекламу ненадлежащей, поскольку в ней  при указании одного из условий кредита (ипотеки) приводятся не все условия, влияющие на сумму расходов, которую понесут воспользовавшиеся услугами лица, а также определяющие фактическую стоимость ипотеки. Это противоречит требованиям пункта 2 части 2 и части 3 статьи 28 Федерального закона «О рекламе».</w:t>
      </w:r>
    </w:p>
    <w:p xmlns:w="http://schemas.openxmlformats.org/wordprocessingml/2006/main" xmlns:pkg="http://schemas.microsoft.com/office/2006/xmlPackage" xmlns:str="http://exslt.org/strings" xmlns:fn="http://www.w3.org/2005/xpath-functions">
      <w:r>
        <w:t xml:space="preserve">По факту ненадлежащей рекламы ОАО «Сбербанк России» - рекламодателю, Комиссия предписала прекратить нарушения упомянутых норм закона о рекламе. В отношении банка ФАС России возбудила дело об административном правонарушении для определения размера штрафа за допущенные нарушения закона.</w:t>
      </w:r>
    </w:p>
    <w:p xmlns:w="http://schemas.openxmlformats.org/wordprocessingml/2006/main" xmlns:pkg="http://schemas.microsoft.com/office/2006/xmlPackage" xmlns:str="http://exslt.org/strings" xmlns:fn="http://www.w3.org/2005/xpath-functions">
      <w:r>
        <w:t xml:space="preserve">Наружная реклама ипотеки распространялась в  августе 2012 года в городе Раменское, на конструкции, ограждающей стройку. В рекламе крупным шрифтом было указано «СБЕРБАНК, 8,4%*». В нижней части рекламного щита указана информация с условиями предоставления ипотеки, где мелким шрифтом сообщались иные условия, влияющие на сумму доходов, которые получат воспользовавшиеся услугами лица.</w:t>
      </w:r>
    </w:p>
    <w:p xmlns:w="http://schemas.openxmlformats.org/wordprocessingml/2006/main" xmlns:pkg="http://schemas.microsoft.com/office/2006/xmlPackage" xmlns:str="http://exslt.org/strings" xmlns:fn="http://www.w3.org/2005/xpath-functions">
      <w:r>
        <w:t xml:space="preserve">Несмотря на формальное наличие в рекламе информации об условиях ипотеки, форма предоставления этих сведений такова, что они не воспринимаются потребителями и фактически в рекламе отсутствуют, так как размер шрифта мелкий, а также исключена возможность максимального приближения к ней потребителя. Указание в рекламе ипотеки по ставке 8,4 % лишь отдельного условия ипотеки само по себе не позволяет потребителю, получить достаточные сведения о этой услуге. Это способствует формированию у потребителя неверных представлений о сумме денежных средств, расход которой потребуется для пользования рекламируемым продуктом.</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Справка</w:t>
      </w:r>
      <w:r>
        <w:br/>
      </w:r>
      <w:r>
        <w:t xml:space="preserve">
1. В соответствии с частью 7 статьи 5 Федерального закона от 13.03.2006 № 38-ФЗ «О рекламе» (далее - Федерального закона «О рекламе»)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r>
        <w:br/>
      </w:r>
      <w:r>
        <w:t xml:space="preserve">
2. В соответствии с пунктом 2 части 2 статьи 28 Федерального закона «О рекламе» в рекламе финансовых услуг не допускается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r>
        <w:br/>
      </w:r>
      <w:r>
        <w:t xml:space="preserve">
3. В соответствии с частью 3 статьи 28 Федерального закона «О рекламе» реклама услуг, связанных с предоставлением кредита, пользованием им и погашением кредита, содержит хотя бы одно условие, влияющее на его стоимость, такая реклама должна содержать все остальные условия, определяющие фактическую стоимость кредита для заемщика и влияющие на нее.</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