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обсудили проекты постановлений правительства об установлении предельного значения начальной (максимальной) цены контракта (цены лота) и о порядке утверждения перечня лекарственных средств</w:t>
      </w:r>
    </w:p>
    <w:p xmlns:w="http://schemas.openxmlformats.org/wordprocessingml/2006/main" xmlns:pkg="http://schemas.microsoft.com/office/2006/xmlPackage" xmlns:str="http://exslt.org/strings" xmlns:fn="http://www.w3.org/2005/xpath-functions">
      <w:r>
        <w:t xml:space="preserve">02 ноября 2012, 11:52</w:t>
      </w:r>
    </w:p>
    <w:p xmlns:w="http://schemas.openxmlformats.org/wordprocessingml/2006/main" xmlns:pkg="http://schemas.microsoft.com/office/2006/xmlPackage" xmlns:str="http://exslt.org/strings" xmlns:fn="http://www.w3.org/2005/xpath-functions">
      <w:r>
        <w:t xml:space="preserve">1 ноября 2012 г. в Федеральной антимонопольной службе (ФАС России) на  Экспертном совете по развитию конкуренции в социальной сфере и здравоохранении состоялось обсуждение проектов постановлений Правительства Российской Федерации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и «О порядке утверждения перечня лекарственных средств, размещение заказа на поставку которых для нужд заказчиков осуществляется в соответствии с их торговыми наименованиями».</w:t>
      </w:r>
      <w:r>
        <w:br/>
      </w:r>
      <w:r>
        <w:t xml:space="preserve">
Эти проекты постановлений подготовили Минздрав России совместно с ФАС России и Минэкономразвития России в целях реализации части 2.2 статьи 10, части 3.4 статьи 34 и части 2.2 статьи 41.6 Федерального закона N94 «О размещении заказов на поставки товаров, выполнение работ, оказание услуг для государственных и муниципальных нужд». </w:t>
      </w:r>
      <w:r>
        <w:br/>
      </w:r>
      <w:r>
        <w:t xml:space="preserve">
Открыв заседание, начальник Управления контроля социальной сферы и торговли ФАС России Тимофей Нижегородцев подробно рассказал о содержании двух проектов.</w:t>
      </w:r>
      <w:r>
        <w:br/>
      </w:r>
      <w:r>
        <w:t xml:space="preserve">
Так, проект, касающийся установления предельной начальной (максимальной) цены контракта, устанавливает требование о закупке лекарственных средств отдельными лотами, если начальная цена контракта превышает 3 млн.руб. или если определенное лекарственное средство в течение квартала закупается на сумму свыше 3 млн.руб. Такое предельное значение начальной (максимальной) цены было определено с учетом предложений субъектов Российской Федерации и действующих в 94-ФЗ норм о применении упрощенной процедуры размещения заказа до этой суммы. Значение 3 млн.руб. может быть пересмотрено через год по результатам мониторинга исполнения постановления.</w:t>
      </w:r>
      <w:r>
        <w:br/>
      </w:r>
      <w:r>
        <w:t xml:space="preserve">
Другие пункты постановления направлены на то, чтобы в состав объединенных лотов не входили наркотические, психотропные, радиофармацевтические и инновационные лекарственные препараты. Так, ФАС России нередко сталкивается с тем, что с целью устранения конкуренции государственные заказчики объединяют в один лот несколько международных непатентованных препаратов, включая в состав лота инновационный препарат, на который есть вертикальное эксклюзивное соглашение с одним из дистрибьюторов. В результате именно такой дистрибьютор вне конкуренции поставляет весь лот по максимальной цене. Принятие постановления запретит такие недобросовестные действия заказчиков и будет способствовать развитию конкуренции на торгах и достижению экономии бюджетных средств.</w:t>
      </w:r>
      <w:r>
        <w:br/>
      </w:r>
      <w:r>
        <w:t xml:space="preserve">
Второе постановление правительства касается порядка утверждения перечня лекарственных препаратов, закупаемых по торговым наименованиям. Главная идея проекта – сделать процедуру формирования такого перечня максимально открытой и публичной, с тем, чтобы закупки препаратов по торговым наименованиям стали исключением, а не правилом. Такое исключение будет распространяться на препараты, имеющие патентную защиту на химическую формулу (на срок действия патента), а также на препараты, которые невозможно заменить внутри одного МНН.</w:t>
      </w:r>
      <w:r>
        <w:br/>
      </w:r>
      <w:r>
        <w:t xml:space="preserve">
Для решения о включении препаратов в перечень будут проводиться публичные обсуждения с участием любых лиц, чьи права могут быть затронуты таким решением, в том числе планируется участие заявителей, производителей-конкурентов, главных внештатных специалистов Минздрава России, Росздравнадзора, федерального государственного бюджетного учреждения по проведению экспертизы лекарственных средств, представителей медицинских организаций и общественных организаций по защите прав пациентов. Все поступившие на рассмотрение документы, протоколы и решения планируется размещать на официальном сайте Минздрава России.</w:t>
      </w:r>
      <w:r>
        <w:br/>
      </w:r>
      <w:r>
        <w:t xml:space="preserve">
С учетом создаваемых рисков каждым решением о включении того или иного препарата в перечень, его утверждение предполагается на основе консенсуса двух ведомств – Минздрава России и ФАС России. </w:t>
      </w:r>
      <w:r>
        <w:br/>
      </w:r>
      <w:r>
        <w:t xml:space="preserve">
Директор Департамента имущественного комплекса Минздрава России Ольга Терещенко сообщила, что проект постановления о порядке утверждения перечня, прежде всего, направлен на решение проблем невозможности взаимной замены отдельных лекарственных препаратов, которая сказывается на здоровье пациентов. </w:t>
      </w:r>
      <w:r>
        <w:br/>
      </w:r>
      <w:r>
        <w:t xml:space="preserve">
Тимофей Нижегородцев призвал всех участников заседания к обсуждению любых сомнений и замечаний к проектам. В результате активного обсуждения проектов разработчикам было рекомендовано рассмотреть вопрос о снижении предельного значения начальной (максимальной) цены контракта с 3 до 1 млн. руб. с учетом аналитики, которую эксперты пообещали представить, исключить требование о представлении заявителями сравнительных клинических исследований и внести небольшие технические правки в документ.</w:t>
      </w:r>
      <w:r>
        <w:br/>
      </w:r>
      <w:r>
        <w:t xml:space="preserve">
Представители международных фармпроизводителей и пациентских организаций в очередной раз высказали сомнения в качестве обращающихся на российском рынке воспроизведенных препаратов, что неизбежно привело к обсуждению вопросов взаимозаменяемости лекарств. Однако Тимофей Нижегородцев предложил перенести эти вопросы к запланированному на конец ноября заседанию Экспертного совета, которое будет полностью посвящено вопросам взаимозаменяемости лекарственных препаратов в рамках обсуждения поправок в Закон об обращении лекарственных средств. Тимофей Нижегородцев отметил: «Мы считаем что предлагаемый в проекте постановления публичный процесс формирования перечня позволит исключить коррупционные риски и сделать решения о включении препаратов в перечень объективными, обоснованными и обсуждёнными с участием экспертного сообщества и всех заинтересованных сторон, а также создаст новый подход и практику формирования того или иного перечня лекарственных средств».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