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уличила ПАО «Днепровагонмаш» и ООО «Евразийский Трубопроводный Консорциум» в реализации антиконкурентного соглашения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ноября 2012, 18:45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признала ПАО «Днепровагонмаш» (Украина) и ООО «Евразийский трубопроводный консорциум» (Российская Федерация) нарушившими часть 4 статьи 11 Федерального закона «О защите конкуренции» путем заключения и последующей реализации соглашения, которое привело к ограничению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стало поступившее в ФАС России заявление ОАО «Челябинский трубопрокатный завод», согласно которому ПАО «Днепровагонмаш» уклонялось от исполнения взятых на себя обязательств по поставке вагонов-платформ модели 13-4107 (штрипсовозы).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выявила, что причиной таких действий являлся заключенный в 2010 году контракт между ПАО «Днепровагонмаш» и ООО «Евразийский трубопроводный консорциум». Наряду с общими условиями контракта ПАО «Днепровагонмаш» приняло на себя обязательства производить и поставлять штрипсовозы исключительно в адрес ООО «Евразийский Трубопроводный Консорциум», а поставки в адрес других покупателей осуществлять только по согласованию с ООО «Евразийский Трубопроводный Консорциум».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ПАО «Днепровагонмаш», исполняя условия контракта с ООО «Евразийский трубопроводный консорциум», обратилось к последнему за согласованием возможности осуществления поставки вагонов-платформ модели 13-4107 в адрес ОАО «Челябинский трубопрокатный завод», однако общество ответило отказом и предупредило о предусмотренных контрактом крупных штрафных санкциях, в случае нарушения этого запрета.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2011 году ОАО «Трубная металлургическая компания» обратилось в адрес ПАО «Днепровагонмаш» с коммерческим предложением о приобретении 100 единиц вагонов-платформ модели 13-4107. На это предложение, несмотря на отсутствие каких-либо технологических и экономических ограничений производства и поставки такой продукции, ПАО «Днепровагонмаш» также ответило отказом.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рассматриваемом случае мы не только выявили факт заключения антиконкурентного соглашения, но и доказали неоднократные случаи его реализации. Комиссия ФАС России предписала ПАО «Днепровагонмаш» и ООО «Евразийский трубопроводный консорциум» устранить из заключенного между ними контракта все положения, противоречащие нормам Закона о защите конкуренции. Кроме того, компании будут привлечены к административной ответственности», - отметил заместитель начальника Управления контроля промышленности Андрей Грешнев.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