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Торги под присмотром</w:t>
      </w:r>
    </w:p>
    <w:p xmlns:w="http://schemas.openxmlformats.org/wordprocessingml/2006/main" xmlns:pkg="http://schemas.microsoft.com/office/2006/xmlPackage" xmlns:str="http://exslt.org/strings" xmlns:fn="http://www.w3.org/2005/xpath-functions">
      <w:r>
        <w:t xml:space="preserve">10 октября 2012, 11:02</w:t>
      </w:r>
    </w:p>
    <w:p xmlns:w="http://schemas.openxmlformats.org/wordprocessingml/2006/main" xmlns:pkg="http://schemas.microsoft.com/office/2006/xmlPackage" xmlns:str="http://exslt.org/strings" xmlns:fn="http://www.w3.org/2005/xpath-functions">
      <w:pPr>
        <w:jc w:val="both"/>
      </w:pPr>
      <w:r>
        <w:t xml:space="preserve">Федеральная антимонопольная служба (ФАС России) признала необоснованной жалобу ООО «Кауфман, Романов и партнеры» на действия Центральной базовой таможни при проведении открытого аукциона в электронной форме на выполнение работ по капитальному ремонту административно-служебных помещений здания на территории Федеральной таможенной службы России.</w:t>
      </w:r>
      <w:r>
        <w:br/>
      </w:r>
      <w:r>
        <w:t xml:space="preserve">
По мнению общества,  Центральная базовая таможня внесла изменения в документацию об аукционе в срок, не предусмотренный «Законом о размещении заказов».</w:t>
      </w:r>
      <w:r>
        <w:br/>
      </w:r>
      <w:r>
        <w:t xml:space="preserve">
В результате рассмотрения жалобы Комиссия ФАС России установила, что до рассмотрения жалобы, Центральная таможня  внесла изменения в документацию об аукционе, устраняющие указанные обществом несоответствие в документации об аукционе. При этом изменения таможня  внесла в срок, предусмотренный «Законом о размещении заказов».</w:t>
      </w:r>
      <w:r>
        <w:br/>
      </w:r>
      <w:r>
        <w:t xml:space="preserve">
На заседании Комиссия установила, что в документации об аукционе установлена необходимость согласовывать с таможней привлекаемых к выполнению работ субподрядных организаций. Это требование не соответствует Закону о размещении заказов и содержит признаки административного правонарушения.</w:t>
      </w:r>
      <w:r>
        <w:br/>
      </w:r>
      <w:r>
        <w:t xml:space="preserve">
Центральной базовой таможне было выдано предписание об устранении  нарушения.</w:t>
      </w:r>
      <w:r>
        <w:br/>
      </w:r>
      <w:r>
        <w:t xml:space="preserve">
В ходе рассмотрения следующего дела ФАС России признала необоснованной жалобу ОАО «ВЕАГП» на действия Федеральной службы государственной регистрации, кадастра и картографии при проведении открытого конкурса на модернизацию и развитие геодезической сети (плановой и высотной) в городах с использованием спутниковых геодезических измерений.</w:t>
      </w:r>
      <w:r>
        <w:br/>
      </w:r>
      <w:r>
        <w:t xml:space="preserve">
По мнению ОАО «ВЕАГП», Конкурсная комиссия неправомерно отказала им допуске к участию в конкурсе, тем самым нарушив их права и законные интересы.</w:t>
      </w:r>
      <w:r>
        <w:br/>
      </w:r>
      <w:r>
        <w:t xml:space="preserve">
В результате рассмотрения жалобы Комиссия ФАС России установила, что обществом были перечислены денежные средства в качестве обеспечения заявки на участие в конкурсе, однако в меньшем размере, указанном в конкурсной документации.</w:t>
      </w:r>
      <w:r>
        <w:br/>
      </w:r>
      <w:r>
        <w:t xml:space="preserve">
Таким образом, конкурсная комиссия правомерно отказала ОАО «ВЕАГП»   в допуске к участию в конкурсе.</w:t>
      </w:r>
      <w:r>
        <w:br/>
      </w:r>
      <w:r>
        <w:t xml:space="preserve">
Также ФАС России признала необоснованной жалобу ООО «АДАПТ»  на действия конкурсной комиссии Министерства экономического развития РФ при проведении открытого конкурса на право заключения государственного контракт на выполнение работ по созданию единой автоматизированной информационной системы поддержки социально ориентированных некоммерческих организаций.</w:t>
      </w:r>
      <w:r>
        <w:br/>
      </w:r>
      <w:r>
        <w:t xml:space="preserve">
Как сообщает ООО «АДАПТ», конкурсная комиссия  отказала им в допуске к участию в открытом конкурсе.</w:t>
      </w:r>
      <w:r>
        <w:br/>
      </w:r>
      <w:r>
        <w:t xml:space="preserve">
В результате рассмотрения жалобы ФАС России установила, что услуги, предложенные в заявке общества на участие в конкурсе (возложение дополнительной ответственности на руководителя проекта) в конкурсной документации не  предусмотрены Министерство экономического развития правомерно отказало в допуске ООО «АДАПТ» к участию в открытом конкурсе.</w:t>
      </w:r>
      <w:r>
        <w:br/>
      </w:r>
      <w:r>
        <w:t xml:space="preserve">
В ходе следующего разбирательства ФАС России признала жалобу ОАО  «Торговый дом Аллерген» на действия конкурсной комиссии Министерства промышленности и торговли РФ при проведении открытого конкурса  выполнение НИОКР «Разработка технологии и организация производства изделий медицинского назначения» необоснованной  в части довода о несоответствии процедуры оценки и сопоставления заявок на участие в конкурсе требованиям закона в сфере размещения заказов по критериям «Цена  государственного контракта» и «Сроки  выполнения  работ».</w:t>
      </w:r>
      <w:r>
        <w:br/>
      </w:r>
      <w:r>
        <w:t xml:space="preserve">
По мнению общества, его права и законные интересы нарушены неправомерными действиями конкурсной комиссией при оценке и сопоставлении заявок на участие в конкурсе.</w:t>
      </w:r>
      <w:r>
        <w:br/>
      </w:r>
      <w:r>
        <w:t xml:space="preserve">
В результате рассмотрения жалобы Комиссия ФАС России установила, что конкурсная комиссия при проведении процедуры оценки и сопоставления заявок на участие в конкурсе действовала в соответствии с порядком оценки, установленным конкурсной документацией, законодательством Российской Федерации о размещении заказов. </w:t>
      </w:r>
      <w:r>
        <w:br/>
      </w:r>
      <w:r>
        <w:t xml:space="preserve">
Вместе с тем, в соответствии с положениями «Закона о размещении заказов» рассмотрение жалобы не проводится в отношении результатов оценки заявок на участие в конкурсе по критерию «Качество услуг и квалификация участника конкурса».</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