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поставку молочной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2012, 10:59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по признакам нарушения Тендерным комитетом и Государственным казенным учреждением «Дирекция по обеспечению деятельности государственных учреждений здравоохранения Федерального закона «О защите конкуренции» (части 2 статьи 17)</w:t>
      </w:r>
      <w:r>
        <w:br/>
      </w:r>
      <w:r>
        <w:t xml:space="preserve">
ФАС России рассмотрит дело об ограничении доступа к участию в аукционе в электронной форме на право заключения государственных контрактов на поставку молочной продукции для детей через молочно-раздаточные пункты. </w:t>
      </w:r>
      <w:r>
        <w:br/>
      </w:r>
      <w:r>
        <w:t xml:space="preserve">
При проведении этого аукциона объединение детских молочных продуктов в один лот требует от компаний, специализирующихся на производстве определенного вида детского молочного питания, приобретать продукцию других производителей-конкурентов, чтобы принять участие в торгах. Такое формирование лота влечет за собой ограничение количества участников размещения заказа и нарушение принципа равнодоступности при проведении торгов.</w:t>
      </w:r>
      <w:r>
        <w:br/>
      </w:r>
      <w:r>
        <w:t xml:space="preserve">
Рассмотрение дела назначено на 6 ноября 2012 года.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