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А. Тенишев выступил на конференции «Современное антимонопольное законодательство и судебная практика в России и США»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сентября 2012, 14:30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 25 сентября 2012 года в Москве состоялась III Российско-американской конференции «Современное антимонопольное законодательство и судебная практика в России и США», организованная Федеральной  антимонопольной службой (ФАС России), Министерством юстиции США и Федеральной Торговой комиссией США при участии Высшего Арбитражного суда Российский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конференция обсуждались актуальные вопросы по борьбе с картелями в России и США. С докладами на эту тему выступили Рассел Дамтофт – заместитель директора Бюро по международной торговле Федеральной торговой комиссии США, и Андрей Тенишев – заместитель начальника управления по борьбе с картелями ФАС России.</w:t>
      </w:r>
      <w:r>
        <w:br/>
      </w:r>
      <w:r>
        <w:t xml:space="preserve">
Доклады показали, что и в США и в России, наметились сходные подходы к определению картелей,  к предмету и способам  доказывания. В деятельности ФАС России  восприняты лучшие мировые  практики борьбы с картелями.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отметил заместитель начальника управления по борьбе с картелями Андрей Тенишев: «За последние годы  ФАС России раскрыла крупные картели на рынках хлора, жидкой каустической соды, при проведении торгов на право поставки лекарств, вещевого имущества и продуктов питания. По результатам работы антимонопольных органов МВД России возбужден ряд уголовных дел по ст. 178 УК РФ. ФАС России создана система противодействия картелям и иным антиконкурентным соглашениям».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Самым серьезным нарушением антимонопольного законодательства являются антиконкурентные соглашения — чаще всего они находят свое выражение в форме картельных, сговоров. Словом «картель» (от итал. carta – документ) называют тайную договоренность конкурирующих в пределах одного товарного рынка предпринимателей, направленную на получение сверхприбыли и, как следствие, ущемляющую интересы потребителей.</w:t>
      </w:r>
      <w:r>
        <w:br/>
      </w:r>
      <w:r>
        <w:t xml:space="preserve">
Участники картеля регулируют объемы производства и сбыта, распределяют между собой сферы влияния, устанавливают цены на товары или услуги, заключают соглашения на торгах.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