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обсудили необходимость развития конкуренции в социальной сфере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2012, 12:09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2012 года состоялось первое совещание рабочей группы по развитию конкуренции в социальной сфере, которая была создана решением Экспертного совета при Федеральной антимонопольной службе (ФАС России) по развитию конкуренции в социальной сфере и здравоохранении.</w:t>
      </w:r>
      <w:r>
        <w:br/>
      </w:r>
      <w:r>
        <w:t xml:space="preserve">
Участники рабочей группы обсудили необходимость развития конкуренции в социальной сфере, в частности в сфере социального обслуживания населения. Именно в этой сфере диверсификация услуг осуществляется медленнее, чем в других социальных сферах, хотя значительно больше заинтересованных некоммерческих организаций (НКО), представляющих интересы социально незащищенных групп. </w:t>
      </w:r>
      <w:r>
        <w:br/>
      </w:r>
      <w:r>
        <w:t xml:space="preserve">
Обсуждались и различные подходы к расширению возможности участия НКО в предоставлении социальных услуг.</w:t>
      </w:r>
      <w:r>
        <w:br/>
      </w:r>
      <w:r>
        <w:t xml:space="preserve">
Участники совещания пришли к единому мнению, что развитие конкуренции в этой сфере могло бы привести к повышению прозрачности и качества оказываемых услуг. Однако это должно стать частью новой концепции социальной политики государства, которая будет отвечать современным взглядам на роль  государства в социальной сфере, и формировать понимание как должна быть организована система управления этой сферой. Именно в соответствии с концепцией необходимо формировать все социальное законодательство.</w:t>
      </w:r>
      <w:r>
        <w:br/>
      </w:r>
      <w:r>
        <w:t xml:space="preserve">
«Рабочая группа намерена и дальше объединять усилия экспертов и общественности, чтобы искать приемлемые для России технологии конкурентного развития социальной сферы», - подвел итоги обсуждения начальник Управления контроля социальной сферы и торговли ФАС России Тимофей Нижегородцев.  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