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жалоба ООО «Винтегра АйТи» необоснована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2012, 16:50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5 сентября 2012 года признала необоснованной жалобу ООО «Винтегра АйТи» (Заявитель) на действия Федеральной миграционной службы (Заказчик) при проведении открытого аукциона в электронной форме на поставку, монтаж и пуско-наладку оборудования, а также предоставление неисключительных прав пользования программным обеспечением первой очереди АДИС ФМС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компании ООО «Винтегра АйТи» Заказчик ограничил количество участников размещения заказа и неправомерно требовал лицензию на деятельность по технической защите конфиденциальной информации, выданной ФСТЭК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Заявитель не предоставил доказательства того, что объединение в состав одного лота услуги по поставке, монтажу, пуско-наладке оборудования, а также предоставление неисключительных прав на пользование программным обеспечением первой очереди АДИС ФМС ограничивает количество участников размещения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Комиссии ФАС России Заказчик пояснил, что при выполнении пуско-наладочных работ, подрядчик получает доступ к конфиденциальной информации, а именно, к биометрической базе данных.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жалобы Комиссия ФАС России признала жалобу ООО «Винтегра АйТи»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