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Жалобы ООО «Технострой» и ООО «Интеллин» признаны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2012, 11:24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необоснованными жалобы ООО «Технострой» и ООО «Интеллин» на действия государственных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ФГБУ «Российский научный центр хирургии имени академика Б.В. Петровского» РАМН проводил электронный аукцион на выполнение работ по объекту: «Реконструкция корпусов «В» и «Д» с надстройкой».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«Технострой», их права и законные интересы нарушены действиями заказчика, который необоснованно отказал им в допуске к участию в электронном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первая часть заявки ООО «Технострой» не содержит конкретных показателей используемого товара, установленным в документации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заказчик и его единая комиссия правомерно отказали заявителю в допуске к аукциону.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признала необоснованной жалобу ООО «Интеллин».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служба государственной регистрации, кадастра и картографии (заказчик) проводила электронный аукцион на право заключения контракта на оснащение автоматизированной системой взаимодействия с заявителями (АСВЗ) при оказании государственных услуг по кадастровому учету и государственной регистрации прав (включая интеграцию АСВЗ с оборудованием «электронной очереди»).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«Интеллин», им было неправомерно отказано в допуске к участию в аукционе по результатам рассмотрения первых частей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ФАС России установила, что заявитель в составе заявки не указал конкретные показатели, соответствующие значениям, установленным документацией об аукционе, а именно конкретное количество портов инжектора питания для малого информационного табло, как того требовала конкурсная документация.  </w:t>
      </w:r>
      <w:r>
        <w:br/>
      </w:r>
      <w:r>
        <w:t xml:space="preserve">
Таким образом, ФАС России признала жалобу ООО «Интеллин»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Количество запросов интернет-пользователей к общероссийскому порталу – более 8 млн. в день;</w:t>
      </w:r>
      <w:r>
        <w:br/>
      </w:r>
      <w:r>
        <w:t xml:space="preserve">
- Количество аккредитованных компаний на площадках – более 200 тыс.</w:t>
      </w:r>
      <w:r>
        <w:br/>
      </w:r>
      <w:r>
        <w:t xml:space="preserve">
- Количество выданных ЭЦП сотрудникам заказчиков и предпринимателей – более 1 млн.</w:t>
      </w:r>
      <w:r>
        <w:br/>
      </w:r>
      <w:r>
        <w:t xml:space="preserve">
- Количество заказчиков на общероссийском портале – 209,5 тыс.</w:t>
      </w:r>
      <w:r>
        <w:br/>
      </w:r>
      <w:r>
        <w:t xml:space="preserve">
- Экономия бюджетных средств (2006-2011 гг) составила более 1 трлн. 448 млрд. руб. (более 36 млрд. евро)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