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строящегося поселка «Шемякинский дворик» нарушает требования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2012, 18:42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сентября 2012 года Комиссия Федеральной антимонопольной службы (ФАС России) признала рекламу строящегося жилого поселка «Шемякинский дворик» противоречащей требованиям частей 7, 8 статьи 28 ФЗ «О рекламе». </w:t>
      </w:r>
      <w:r>
        <w:br/>
      </w:r>
      <w:r>
        <w:t xml:space="preserve">
Комиссия ФАС России пришла к такому выводу, поскольку на момент распространения рекламы строительство поселка велось без надлежащих документов (разрешения на строительство, инвестиционного контракта застройщика, проектной декларации).  </w:t>
      </w:r>
      <w:r>
        <w:br/>
      </w:r>
      <w:r>
        <w:t xml:space="preserve">
Рекламодателю ненадлежащей рекламы - ООО «УК «Русская Усадьба» - выдано предписание о прекращении нарушения.</w:t>
      </w:r>
      <w:r>
        <w:br/>
      </w:r>
      <w:r>
        <w:t xml:space="preserve">
Основанием для возбуждения дела послужило поступившее в ФАС России коллективное обращение граждан с претензиями к рекламной кампании строящегося жилого поселка «Шемякинский дворик».  </w:t>
      </w:r>
      <w:r>
        <w:br/>
      </w:r>
      <w:r>
        <w:t xml:space="preserve">
ООО «УК «Русская Усадьба» распространяло рекламу строящегося поселка в 2010 – 2011 гг. посредством буклетов, а также на рекламных конструкциях в Московской области.  Помимо информации о продаже  квартир: «от 30 000 руб/м2», «1-комн. кв-ра. – 840 тыс. руб!!!», «Квартиры за 810 тысяч рублей = реально...» в рекламе сообщалась контактная информация ООО «УК «Русская Усадьба». </w:t>
      </w:r>
      <w:r>
        <w:br/>
      </w:r>
      <w:r>
        <w:t xml:space="preserve">
В соответствии со статьей 38 Федерального закона «О рекламе» рекламодатель – в этом случае ООО «УК «Русская Усадьба» - несет ответственность за нарушение требований частей 7 и 8 статьи 28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соответствии с частью 7 статьи 28 Федерального закона от 13.03.2006 № 38-ФЗ «О рекламе» (далее – Федеральный закон «О рекламе»)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должна содержать сведения о месте и способах получения проектной декларации, предусмотренной федеральным законом.</w:t>
      </w:r>
      <w:r>
        <w:br/>
      </w:r>
      <w:r>
        <w:t xml:space="preserve">
2. Согласно части 8 статьи 28 Федерального закона «О рекламе» реклама, связанная с привлечением денежных средств участников долевого строительства для строительства (создания) многоквартирного дома и (или) иного объекта недвижимости, не допускается до выдачи в установленном порядке разрешения на строительство многоквартирного дома и (или) иного объекта недвижимости, опубликования в средствах массовой информации и (или) размещения в информационно-телекоммуникационных сетях общего пользования (в том числе в сети "Интернет") проектной декларации, государственной регистрации права собственности или права аренды на земельный участок,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