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 гармонизацию национальных законодательств по конкуренции стран ЕЭП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2012, 18:51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в Новосибирске при поддержке Правительства Новосибирской области состоялся круглый стол «Роль конкурентной политики в формировании Единого экономического пространства».</w:t>
      </w:r>
      <w:r>
        <w:br/>
      </w:r>
      <w:r>
        <w:t xml:space="preserve">
Участники мероприятия обсудили вопросы гармонизации национальных законодательств стран ЕЭП в соответствии с базовыми соглашениями ЕЭП, в том числе соглашением по принципам и правилам конкуренции, взаимодействия национальных антимонопольных органов стран-членов ЕЭК.</w:t>
      </w:r>
      <w:r>
        <w:br/>
      </w:r>
      <w:r>
        <w:t xml:space="preserve">
Заместитель руководителя ФАС России Анатолий Голомолзин,  подводя итоги совещания, отметил: «Многие из сделанных предложений по организации совместной работы касаются вопросов экономической и промышленной политики и тесно связаны с вопросами конкурентной политики. К ним относятся вопросы выработки стратегии устойчивого взаимодействия бизнеса (формат В-to-B), реализация совместных проектов в высокотехнологичных отраслях, в том числе направленных на повышение энергоэффективности и энергосбережения, внедрения новых технологий, импортозамещения, создания межнациональных современных производственных комплексов». Далее как важную он обозначил,    представленную на совещании научную аналитику о тенденциях интеграционных процессов с разбивкой по отраслям и странам. Замглавы ФАС России отметил необходимость:</w:t>
      </w:r>
      <w:r>
        <w:br/>
      </w:r>
      <w:r>
        <w:t xml:space="preserve">
- совершенствования информационного и статистического обеспечения мониторинга и управленческого воздействия на эти процессы.</w:t>
      </w:r>
      <w:r>
        <w:br/>
      </w:r>
      <w:r>
        <w:t xml:space="preserve">
-  обсуждения в дальнейшем вопросов снятия административных, экономических, технологических барьеров входа на рынки государств-членов ЕЭК. Это касается и системы транспортных документов, а также внедрения современных способов электронного декларирования, удалённого выпуска, предварительного декларирования. </w:t>
      </w:r>
      <w:r>
        <w:br/>
      </w:r>
      <w:r>
        <w:t xml:space="preserve">
-  продолжения обсуждения вопросов технического регулирования, в том числе принятых регламентов, которые могут оказывать негативное влияние на развитие рынков; </w:t>
      </w:r>
      <w:r>
        <w:br/>
      </w:r>
      <w:r>
        <w:t xml:space="preserve">
- дополнительного рассмотрения имущественных требований, налагаемых на сертификационные центры и испытательские лаборатории, а также ограничений, налагаемых на место работы экспертов органа сертификации.</w:t>
      </w:r>
      <w:r>
        <w:br/>
      </w:r>
      <w:r>
        <w:t xml:space="preserve">
Далее он обратил внимание на то, что «вопросы гармонизации законодательства могут затронуть более широкий круг правоотношений, связанных не только с нормами антимонопольного или отраслевого законодательства. В условиях тенденций децентрализации полномочий, расширения культурных и социальных связей требуется учёт региональных особенностей». </w:t>
      </w:r>
      <w:r>
        <w:br/>
      </w:r>
      <w:r>
        <w:t xml:space="preserve">
Предполагается, что рассмотренные вопросы в полном объёме будут рассмотрены как ЕЭК, так и национальными антимонопольными органами. Наряду с этим многие из обсуждаемых вопросов, имеющие комплексный характер, будут рассматриваться и решаться совместно с уполномоченными органами власти сторон.</w:t>
      </w:r>
      <w:r>
        <w:br/>
      </w:r>
      <w:r>
        <w:t xml:space="preserve">
В заключение Анатолий Голомолзин отметил важность проведения мероприятия и добавил: «В дальнейшем планируется регулярно проводить подобные круглые столы, организуя их по тематическому принципу, с акцентированием внимания на вопросах формирования единых товарных рынков, гармонизации соответствующего законодательства, информировании бизнес-сообщества и потребителей о проводимой антимонопольной политике и механизмах взаимодействия антимонопольных органов на национальном и наднациональном уровнях. С этой целью предполагается заблаговременно информировать предпринимательское сообщество и общественность о датах и тематике круглых столов».</w:t>
      </w:r>
      <w:r>
        <w:br/>
      </w:r>
      <w:r>
        <w:t xml:space="preserve">
Заседанию Круглого стола предшествовала встреча Губернатора Новосибирской области В.А.Юрченко с Членом коллегии – Министром по конкуренции и антимонопльному регулированию ЕЭК Н.Ш.Алдабергеновым и заместителем Руководителя ФАС России А.Н.Голомолзиным. На встрече было отмечено, что выбор места проведения совещания было обусловлено динамичностью, диверсификацией и инновационным развитием экономики Новосибирской области, развитыми экономическими связями этой области в рамках ЕЭП.</w:t>
      </w:r>
      <w:r>
        <w:br/>
      </w:r>
      <w:r>
        <w:t xml:space="preserve">
В завершение рабочего дня делегация в составе Члена коллегии – Министра по конкуренции и антимонопольному регулированию ЕЭК Н.Ш.Алдабергенова, заместителя руководителя ФАС России А.Н.Голомолзина, Руководителя Новосибирского УФАС России С.Г.Гаврилова была принята в Аппарате Полномочного представителя Президента РФ в Сибирском федеральном округе.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