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Новосибирске обсудили роль конкурентной политики в формировании Единого экономического пространства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2012, 18:20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 2012 года в г. Новосибирске состоялся  круглый стол на тему: «Роль конкурентной политики в формировании Единого экономического пространства» организованный ЕЭК и ФАС России при поддержке Правительства Новосибирской области. </w:t>
      </w:r>
      <w:r>
        <w:br/>
      </w:r>
      <w:r>
        <w:t xml:space="preserve">
В мероприятии приняли участие Министр по конкуренции и антимонопольному регулированию Евразийской комиссии Нурлан Алдабергенов, заместитель руководителя ФАС России Анатолий Голомолзин, руководители территориальных органов ФАС России в Сибирском федеральном округе, Советник Председателя Агентства Республики Казахстан по защите конкуренции Еркегали Алимкулов,  директор Департамента ценовой политики Министерства экономики Республики Беларусь Игорь Фомин, представители Департамента антимонопольного регулирования и Департамента конкурентной политики и политики в области государственных закупок Евразийской экономической комиссии, представители ряда  Федеральных органов исполнительной власти Новосибирской области, органов власти Новосибирской области, бизнеса, науки и общественных организаций.</w:t>
      </w:r>
      <w:r>
        <w:br/>
      </w:r>
      <w:r>
        <w:t xml:space="preserve">
Губернатор Новосибирской области Василий Юрченко, Председатель законодательного собрания Новосибирской области Иван Мороз и мэр города Новосибирска Владимир Городецкий открывая круглый стол, поприветствовали его  участников и пожелали продуктивной работы.</w:t>
      </w:r>
      <w:r>
        <w:br/>
      </w:r>
      <w:r>
        <w:t xml:space="preserve">
Участники мероприятия обсудили  основные направления конкурентной политики, а также перспективы формирования единой конкурентной политики и политики в области государственных (муниципальных) закупок в рамках ЕЭК.</w:t>
      </w:r>
      <w:r>
        <w:br/>
      </w:r>
      <w:r>
        <w:t xml:space="preserve">
Председатель Арбитражного суда Новосибирской области Ольга Герасимова  рассказала о судебной практике применения законодательства о защите конкуренции.</w:t>
      </w:r>
      <w:r>
        <w:br/>
      </w:r>
      <w:r>
        <w:t xml:space="preserve">
Далее инициативу взяли представители бизнеса и общественных организаций. Так, с докладами выступили Президент Новосибирской торгово-промышленной палаты и Президент Новосибирской городской Торгово-промышленной палаты, председатель Республиканского союза общественных организаций «Белорусская конфедерация промышленников, предпринимательства и науки», а также предприниматели от российской стороны.</w:t>
      </w:r>
      <w:r>
        <w:br/>
      </w:r>
      <w:r>
        <w:t xml:space="preserve">
В заключение мероприятия участники подвели итоги круглого стола и выработали предложения на будущее.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Новосибирск первый город в России, в котором проводится мероприятие такого уровня. Коллегия ЕЭК в целях освещения деятельности по гармонизации конкурентного законодательства государств-членов Таможенного союза и Единого экономического пространства планирует посетить ряд регионов, которые могут быть заинтересованы в развитии сотрудничества со странами-партнерами в рамках Единого экономического пространства Республики Беларусь, Республики Казахстан и Российской Федерации. Новосибирск был выбран не случайно.  Новосибирская область обладает значимым промышленным и научным потенциалом. Ее территориальная близость к Казахстану создает предпосылки для расширения торгово-экономических связей между предприятиями региона и республики Казахстан. </w:t>
      </w:r>
      <w:r>
        <w:br/>
      </w:r>
      <w:r>
        <w:t xml:space="preserve">
Евразийская экономическая комиссия (ЕЭК) создана решением Президентов Российской Федерации, Республики Беларусь и Республики Казахстан в конце 2011 года, как единый постоянно действующий регулирующий орган Таможенного союза и Единого экономического пространства. На сегодняшний день в составе ЕЭК:  Российская Федерация, Республика Беларусь, Республика Казахстан с возможностью присоединения других стран).  </w:t>
      </w:r>
      <w:r>
        <w:br/>
      </w:r>
      <w:r>
        <w:t xml:space="preserve">
ЕЭК имеет статус наднационального органа управления, не  подчинена какому-либо из правительств трех стран. Решения Комиссии обязательны для исполнения на территории трех стран. </w:t>
      </w:r>
      <w:r>
        <w:br/>
      </w:r>
      <w:r>
        <w:t xml:space="preserve">
Основная задача ЕЭК - обеспечение условий функционирования и развития Таможенного союза и Единого экономического пространства, а также выработка предложений по дальнейшему развитию интеграции. ЕЭК передаются полномочия упраздняемой Комиссии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