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повторно выиграло в суде у Ленэнерго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2012, 12:52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2012 года Тринадцатый Апелляционный арбитражный суд поддержал решение Управления Федеральной антимонопольной службы по Ленинградской области (Ленинградского УФАС России) по одному из дел, возбужденных в отношении ОАО «Ленэнерго».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монополиста было возбуждено Ленинградским УФАС России по заявлению граждан, проживающих в Гатчинском районе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заявителей, сетевая организация предложила им проект договора на подключение к электросетям, согласно которому, заявители должны были спроектировать и смонтировать на границе их земельных участков деревянные опоры.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со стороны ОАО «Ленэнерго» были нарушены и сроки рассмотрения заявок граждан. Например, одна из заявок рассматривалась в течение 6 месяцев вместо положенных по закону 30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Ленинградское УФАС России установило, что такие действия монополиста являются актом навязывания невыгодных условий договора и нарушают интересы заявителей. Антимонопольный орган признал ОАО «Ленэнерго» нарушившим ч.1 ст.10 Закона «О защите конкуренции» (злоупотребление доминированием). Организации было выдано предписание о прекращении нарушений антимонопольного законодательства.</w:t>
      </w:r>
      <w:r>
        <w:br/>
      </w:r>
      <w:r>
        <w:t xml:space="preserve">
ОАО «Ленэнерго» не согласилось с решением Ленинградского УФАС России и обжаловало его в Арбитражном суде Санкт-Петербурга и Ленинградской области. Однако суд подтвердил правомерность решения антимонопольного органа.</w:t>
      </w:r>
      <w:r>
        <w:br/>
      </w:r>
      <w:r>
        <w:t xml:space="preserve">
В свою очередь Тринадцатый арбитражный апелляционный суд, куда обратилось ОАО «Ленэнерго», оставил решение суда первой инстанции без изменений, таким образом, подтвердив законность решения и предписания Ленинградского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«Соблюдение антимонопольного законодательства является важнейшим элементом правового обеспечения процесса технологического присоединения принимающих устройств к электрическим сетям», - прокомментировал руководитель Ленинградского УФАС России Вадим Владимиров.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