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Банк «Стройкредит» и «Инвестбанк» нарушили требования закона, предъявляемые к рекламе финансовых услуг</w:t>
      </w:r>
    </w:p>
    <w:p xmlns:w="http://schemas.openxmlformats.org/wordprocessingml/2006/main" xmlns:pkg="http://schemas.microsoft.com/office/2006/xmlPackage" xmlns:str="http://exslt.org/strings" xmlns:fn="http://www.w3.org/2005/xpath-functions">
      <w:r>
        <w:t xml:space="preserve">17 августа 2012, 17:11</w:t>
      </w:r>
    </w:p>
    <w:p xmlns:w="http://schemas.openxmlformats.org/wordprocessingml/2006/main" xmlns:pkg="http://schemas.microsoft.com/office/2006/xmlPackage" xmlns:str="http://exslt.org/strings" xmlns:fn="http://www.w3.org/2005/xpath-functions">
      <w:r>
        <w:t xml:space="preserve">9 августа 2012 года Комиссия Федеральной антимонопольной службы (ФАС России) по итогам рассмотрения  дела в отношении ОАО КБ "Стройкредит" и дела в отношении АКБ "Инвестбанк" ОАО признала рекламу финансовых услуг (вклада, кредита) банков ненадлежащей. В рекламе банков отсутствует часть существенной информации о финуслугах, умалчивается  об иных условиях услуг, влияющих на сумму доходов  и при оказании одного из условий не содержатся все условия, определяющие фактическую стоимость кредита и влияющие на неё. </w:t>
      </w:r>
      <w:r>
        <w:br/>
      </w:r>
      <w:r>
        <w:t xml:space="preserve">
По итогам рассмотрения дела в отношении ОАО КБ «Стройкредит» Комиссия ФАС России приняла решение:</w:t>
      </w:r>
      <w:r>
        <w:br/>
      </w:r>
      <w:r>
        <w:t xml:space="preserve">
- в рекламе кредита по ставке от 14 % годовых, распространявшейся на рекламном щите в апреле-мае 2012 г. на стенах тоннеля эскалаторного схода на станции метро Баррикадная в Москве, нарушены требования части 7 статьи 5, пункта 2 части 2 и части 3 статьи 28 ФЗ «О рекламе». В рекламе вклада по ставке 11,25 % годовых, распространявшейся на рекламном щите в апреле-мае 2012 г. на стенах тоннеля эскалаторного схода на станции метро Баррикадная в Москве, нарушены требования части 7 статьи 5, пункта 2 части 2 статьи 28 закона. </w:t>
      </w:r>
      <w:r>
        <w:br/>
      </w:r>
      <w:r>
        <w:t xml:space="preserve">
Аналогичные нарушения ФЗ «О рекламе» Комиссия ФАС России установила в рекламе финансовых услуг АКБ «Инвестбанк» ОАО с информацией о кредите по ставке от 15%.  Ненадлежащая реклама размещалась на щите на стенах тоннеля эскалаторного схода на станции метрополитена Чеховская в г. Москве в мае 2012 г. </w:t>
      </w:r>
      <w:r>
        <w:br/>
      </w:r>
      <w:r>
        <w:t xml:space="preserve">
Банкам-нарушителям закона о рекламе выданы предписания о прекращении нарушения,  материалы дел переданы для возбуждения административных дел для определения размера штрафов.  </w:t>
      </w:r>
    </w:p>
    <w:p xmlns:w="http://schemas.openxmlformats.org/wordprocessingml/2006/main" xmlns:pkg="http://schemas.microsoft.com/office/2006/xmlPackage" xmlns:str="http://exslt.org/strings" xmlns:fn="http://www.w3.org/2005/xpath-functions">
      <w:r>
        <w:br/>
      </w:r>
      <w:r>
        <w:t xml:space="preserve">
Справка</w:t>
      </w:r>
      <w:r>
        <w:br/>
      </w:r>
      <w:r>
        <w:t xml:space="preserve">
1. В соответствии с частью 7 статьи 5 Федерального закона от 13.03.2006 № 38-ФЗ «О рекламе» (далее -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br/>
      </w:r>
      <w:r>
        <w:t xml:space="preserve">
2. В соответствии с пунктом 2 части 2 статьи 28 Федерального закона «О рекламе» в рекламе финансовых услуг не допускается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br/>
      </w:r>
      <w:r>
        <w:t xml:space="preserve">
3. Согласно части 3 статьи 28 Федерального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заёмщика и влияющие на неё.</w:t>
      </w:r>
      <w:r>
        <w:br/>
      </w:r>
      <w:r>
        <w:t xml:space="preserve">
4.  В прошлом году ненадлежащая реклама финансовых услуг составила 12,5 % от общего количества нарушений закона о рекламе.</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