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Биодобавка «Зрение плюс» не обладает лечебными свойствами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2012, 17:22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августа 2012 года Федеральная антимонопольная служба (ФАС России) оштрафовала   ООО «Фито-Центр» на 110 тысяч рублей за рекламу биодобавки «Зрение Плюс» позиционирующую ее как лекарственное средство.</w:t>
      </w:r>
      <w:r>
        <w:br/>
      </w:r>
      <w:r>
        <w:t xml:space="preserve">
Ранее, 2 августа 2012 года,  Комиссия ФАС России признала рекламу БАД «Зрение Плюс» ненадлежащей, поскольку в ней нарушены требования пункта 1 части 1 статьи 25 Федерального закона «О рекламе».  Из рекламы следует, что БАД «Зрение Плюс» обладает лечебными свойствами и применяется при лечении и профилактике глаукомы, катаракты и других заболеваниях глаз.</w:t>
      </w:r>
      <w:r>
        <w:br/>
      </w:r>
      <w:r>
        <w:t xml:space="preserve">
Рекламодателю - ООО «Фито-Центр» и рекламораспространитею - ЗАО "ИД "Комсомольская правда" выданы предписания о прекращении нарушения упомянутой нормы закона о рекламе при рекламировании БАД «Зрение Плюс».</w:t>
      </w:r>
      <w:r>
        <w:br/>
      </w:r>
      <w:r>
        <w:t xml:space="preserve">
Ненадлежащая реклама биодобавки распространялась в газете «Телепрограмма» в марте 2012 года.</w:t>
      </w:r>
      <w:r>
        <w:br/>
      </w:r>
      <w:r>
        <w:t xml:space="preserve">
В ФАС России поступило обращение исполнительного директора НП «Производителей биологически активных добавок к пище, лечебного и профилактического питания» с претензиями к рекламе БАД «Зрение Плюс». Реклама сообщает, что этот БАД не является лекарством, приводится контактная информация ООО «Фито-центр», а также письма граждан, в которых они  спрашивают о новых препаратах для спасения зрения, просят сообщить информацию о препарате «Зрение Плюс».</w:t>
      </w:r>
      <w:r>
        <w:br/>
      </w:r>
      <w:r>
        <w:t xml:space="preserve">
Далее в рекламе сообщается: «Препарат укрепляет капилляры глаз, стимулирует циркуляцию крови, помогает увеличить приток крови к сетчатке. А такие его компоненты, как лютеин, экстракт плодов черники, сульфат цинка, селенит натрия и другие, помогают при лечении и предотвращении катаракты, глаукомы, отслоении седчатки, дальнозоркости и близорукости, а также ретинопатии диабетической. Даже непродолжительное употребление препарата способствует повышению остроты зрения, уменьшению усталости глаза, помогает при дистрофических поражениях сетчатки глаза, служит для профилактики глазных заболеваний и дает стойкий результат на долгие годы». Таким образом, реклама создает впечатление о лечебных свойствах этой биодобавки. </w:t>
      </w:r>
      <w:r>
        <w:br/>
      </w:r>
      <w:r>
        <w:t xml:space="preserve">
Препарат «Зрение Плюс» зарегистрирован как биологически активная добавка к пище (БАД), свидетельство о государственной регистрации № RU.77.99.11.003.E.048860.10.11 от 18.10.2011 г.</w:t>
      </w:r>
      <w:r>
        <w:br/>
      </w:r>
      <w:r>
        <w:t xml:space="preserve">
ООО «Фито-Центр» определило объект рекламирования - БАД «Зрение Плюс», и является ее рекламодателем.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пункту 1 части 1 статьи 25 Федерального закона от 13 марта 2006 г. № 38-ФЗ «О рекламе»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свойствами.</w:t>
      </w:r>
      <w:r>
        <w:br/>
      </w:r>
      <w:r>
        <w:t xml:space="preserve">
2. В соответствии с частью 6 статьи 38 Федерального закона «О рекламе» рекламодатель несёт ответственность за нарушение требований, установленных пунктом 1 части 1 статьи 25 Федерального закона «О рекламе».</w:t>
      </w:r>
      <w:r>
        <w:br/>
      </w:r>
      <w:r>
        <w:t xml:space="preserve">
3. 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4. За различные нарушения закона о рекламе ФАС России в прошлом году оштрафовала компании – нарушители на более чем 165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