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России: Минсельхоз Тульской области выдавал субсидии только «своим»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июля 2012, 10:23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июля 2012 года Федеральная антимонопольная служба (ФАС России) признала незаконным отказ Министерства сельского хозяйства Тульской области (Минсельхоз Тульской области) в предоставлении субсидий одной из компаний, обратившейся в ведомство, что поставило ее в неравное положение по сравнению с другими организациями и привело к ограничению конкуренции (часть 1 статьи 15 Федерального закона «О защите конкуренции»).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Поводом для возбуждения дела послужило заявление ЗАО «Моссельпром» об отказе Минсельхоза Тульской области в предоставлении  ему субсидии в целях возмещения затрат на производство мяса птицы на территории Тульской области в I квартале 2011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Основанием отказа явилось то, что ЗАО «Моссельпром» состоит  на налоговом учете в г. Домодедово Московской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рассмотрения дела ФАС России выявила, что  ЗАО «Моссельпром» состоит на учете в налоговых органах Тульской области по месту нахождения своего филиала «Узловская птицефабрика», осуществляющего хозяйственную деятельность на территории Тульской области,  и  выполнило все условия получения субсидий, предусмотренные  нормативно-правовыми актами Тульской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Однако, сумма, выделенная из федерального бюджета на поддержку птицеводческих и свиноводческих организаций Тульской области, была распределена между 5 хозяйствующими субъектами, являющимися конкурентами  ЗАО «Моссельпром» на рынке реализации мяса птицы в Тульской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«Своим отказом Минсельхоз Тульской области нарушил не только антимонопольное законодательство, но и один из основополагающих принципов государственной аграрной политики – единство рынка сельскохозяйственной продукции и обеспечение равных условий конкуренции на этом рынке. Условия получения государственной поддержки должны быть равны для всех товаропроизводителей. ЗАО «Моссельпром», обеспечивающее наличие рабочих мест в Тульской области и уплачивающее налоги в местный бюджет, имеет право претендовать на получение государственной поддержки», - заявил начальник Управления контроля органов власти Владимир Мишеловин.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  <w:r>
        <w:br/>
      </w:r>
      <w:r>
        <w:t xml:space="preserve">
Согласно ч. 1 ст. 15 ФЗ «О защите конкуренции» федеральным органам исполнительной власти, органам исполнительной власти субъектов Российской Федерации запрещается принимать акты и (или) осуществлять действия (бездействие) которые приводят или могут привести к ограничению конкуренции, за исключением предусмотренных федеральными законами случаев принятия  актов и (или) осуществления таких действий (бездействия).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