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«МРСК Волги» не смогло изменить решение ФАС России</w:t>
      </w:r>
    </w:p>
    <w:p xmlns:w="http://schemas.openxmlformats.org/wordprocessingml/2006/main" xmlns:pkg="http://schemas.microsoft.com/office/2006/xmlPackage" xmlns:str="http://exslt.org/strings" xmlns:fn="http://www.w3.org/2005/xpath-functions">
      <w:r>
        <w:t xml:space="preserve">19 июля 2012, 10:26</w:t>
      </w:r>
    </w:p>
    <w:p xmlns:w="http://schemas.openxmlformats.org/wordprocessingml/2006/main" xmlns:pkg="http://schemas.microsoft.com/office/2006/xmlPackage" xmlns:str="http://exslt.org/strings" xmlns:fn="http://www.w3.org/2005/xpath-functions">
      <w:r>
        <w:t xml:space="preserve">Девятый Арбитражный апелляционный суд поддержал позицию ФАС России и подтвердил наличие нарушения антимонопольного законодательства в действиях ОАО «МРСК Волги».</w:t>
      </w:r>
    </w:p>
    <w:p xmlns:w="http://schemas.openxmlformats.org/wordprocessingml/2006/main" xmlns:pkg="http://schemas.microsoft.com/office/2006/xmlPackage" xmlns:str="http://exslt.org/strings" xmlns:fn="http://www.w3.org/2005/xpath-functions">
      <w:r>
        <w:t xml:space="preserve">17 июля 2012 года Девятый Арбитражный апелляционный суд оставил без изменения решение Арбитражного суда г.Москвы  о признании правомерности и законности решения антимонопольной службы в отношении ОАО «МРСК Волги» </w:t>
      </w:r>
      <w:r>
        <w:br/>
      </w:r>
      <w:r>
        <w:t xml:space="preserve">
Ранее, в октябре 2011 года Федеральная антимонопольная служба признала ОАО «МРСК Волги» нарушившим пункт 3 части 1 статьи 10 Федерального закона «О защите конкуренции». Компания навязывала ООО «РУСЭНЕРГОСБЫТ» дополнительные объемы оказания услуг по передаче электрической энергии сверх тех, которые были изначально заявлены.  ОАО «МРСК Волги» отказывалась подписывать дополнительные соглашения об исключении из договоров соответствующих точек поставки, ущемив, тем самым, право ООО «РУСЭНЕРГОСБЫТ» на снижение объемов оказания услуг по передаче электрической энергии и, соответственно, общей их стоимости.</w:t>
      </w:r>
      <w:r>
        <w:br/>
      </w:r>
      <w:r>
        <w:t xml:space="preserve">
Также согласно  пунктам 18, 24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сетевая организация не вправе навязывать потребителю дополнительные объемы оказания услуг по передаче сверх тех, которые заявлены потребителем, а вправе требовать (при отсутствии технической возможности) только снижения договорных величин.</w:t>
      </w:r>
    </w:p>
    <w:p xmlns:w="http://schemas.openxmlformats.org/wordprocessingml/2006/main" xmlns:pkg="http://schemas.microsoft.com/office/2006/xmlPackage" xmlns:str="http://exslt.org/strings" xmlns:fn="http://www.w3.org/2005/xpath-functions">
      <w:r>
        <w:t xml:space="preserve">Учитывая все представленные компанией «РУСЭНЕРГОСБЫТ» материалы дела, ФАС России вынесла решение не в пользу  ОАО «МРСК Волги». Не согласившись с этим, ОАО «МРСК Волги» обратилось в судебные инстанции за оспариванием решения антимонопольной службы. Однако суды в удовлетворении их заявления отказали.</w:t>
      </w:r>
    </w:p>
    <w:p xmlns:w="http://schemas.openxmlformats.org/wordprocessingml/2006/main" xmlns:pkg="http://schemas.microsoft.com/office/2006/xmlPackage" xmlns:str="http://exslt.org/strings" xmlns:fn="http://www.w3.org/2005/xpath-functions">
      <w:r>
        <w:t xml:space="preserve">«Для нас очень важно, что наши решения поддерживают судебные инстанции. Дважды суды оставляли наше решение в силе. И мы уверены, что эти действия в очередной раз станут уроком для всех остальных участников рынка. К сожалению, такое нарушение как навязывание дополнительных объемов оказания услуг по передаче электрической энергии – весьма часто встречается в нашей практике. Мы активно работаем над тем, чтобы рынок электроэнергии придерживался здоровой конкуренции и следовал действующему законодательству. И мы надеемся на то, что и в дальнейшем суды будут в этом нас активно поддерживать», - прокомментировал начальник управления контроля электроэнергетики Виталий Королев.</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