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жалоба ООО «БИОТЭК» обоснована</w:t>
      </w:r>
    </w:p>
    <w:p xmlns:w="http://schemas.openxmlformats.org/wordprocessingml/2006/main" xmlns:pkg="http://schemas.microsoft.com/office/2006/xmlPackage" xmlns:str="http://exslt.org/strings" xmlns:fn="http://www.w3.org/2005/xpath-functions">
      <w:r>
        <w:t xml:space="preserve">16 июля 2012, 12:48</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признала обоснованной жалобу ООО «БИОТЭК».  Государственное казенное учреждение Самарской области «Самарафармация», главное управление организации торгов Самарской области проводили электронный аукцион на право заключения контракта на поставку лекарственных препаратов, необходимых для обеспечения больных  вирусными гепатитами В и С.</w:t>
      </w:r>
    </w:p>
    <w:p xmlns:w="http://schemas.openxmlformats.org/wordprocessingml/2006/main" xmlns:pkg="http://schemas.microsoft.com/office/2006/xmlPackage" xmlns:str="http://exslt.org/strings" xmlns:fn="http://www.w3.org/2005/xpath-functions">
      <w:r>
        <w:t xml:space="preserve">По мнению ООО «БИОТЭК», их права и законные интересы нарушены действиями заказчика, выразившимися в размещении на официальном сайте Российской Федерации документации об аукционе, не соответствующей Закону  «о размещении заказов..» и содержит требования к товару, ограничивающие количество участников размещения заказа.</w:t>
      </w:r>
    </w:p>
    <w:p xmlns:w="http://schemas.openxmlformats.org/wordprocessingml/2006/main" xmlns:pkg="http://schemas.microsoft.com/office/2006/xmlPackage" xmlns:str="http://exslt.org/strings" xmlns:fn="http://www.w3.org/2005/xpath-functions">
      <w:r>
        <w:t xml:space="preserve">Комиссия ФАС России, рассмотрев жалобу,  признана её обоснованной в части установления в документации об аукционе неправомерных требований и выдала заказчику предписание об устранении нарушений законодательства РФ о размещении заказов.</w:t>
      </w:r>
    </w:p>
    <w:p xmlns:w="http://schemas.openxmlformats.org/wordprocessingml/2006/main" xmlns:pkg="http://schemas.microsoft.com/office/2006/xmlPackage" xmlns:str="http://exslt.org/strings" xmlns:fn="http://www.w3.org/2005/xpath-functions">
      <w:r>
        <w:br/>
      </w:r>
      <w:r>
        <w:t xml:space="preserve">
- Количество запросов интернет-пользователей к общероссийскому порталу – более 8 млн. в день;</w:t>
      </w:r>
      <w:r>
        <w:br/>
      </w:r>
      <w:r>
        <w:t xml:space="preserve">
- Количество аккредитованных компаний на площадках – более 200 тыс.</w:t>
      </w:r>
      <w:r>
        <w:br/>
      </w:r>
      <w:r>
        <w:t xml:space="preserve">
- Количество выданных ЭЦП сотрудникам заказчиков и предпринимателей – </w:t>
      </w:r>
      <w:r>
        <w:br/>
      </w:r>
      <w:r>
        <w:t xml:space="preserve">
более 1 млн.</w:t>
      </w:r>
      <w:r>
        <w:br/>
      </w:r>
      <w:r>
        <w:t xml:space="preserve">
- Количество заказчиков на общероссийском портале – 209,5 тыс.</w:t>
      </w:r>
      <w:r>
        <w:br/>
      </w:r>
      <w:r>
        <w:t xml:space="preserve">
- Экономия бюджетных средств (2006-2011 гг) составила более 1 трлн. 448 млрд. руб. (более 36 млрд. евро)</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