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Опыт  либерализации  рынков ЕС в практике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2012, 14:16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России  процесс  либерализации рынка авиакеросина имеет  короткую историю. Однако мы уже можем подвести положительные промежуточные итоги», - об этом сообщила заместитель начальника управления Федеральной антимонопольной службы Ольга Смирнова в ходе  своего выступления 4 июня 2012 года  на II  международной конференции  «Рынок авиатоплива России» в 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«Согласно  исследованиям, проведенным  Европейской  комиссией  по транспорту и связи  с 2000  по 2009 год цены  на наземное обслуживание в  75% аэропортах  Европейского Союза снизились на 10-20%, - прокомментировала свой доклад Смирнова». При  этом  она обратила внимание на то, что в 2009 году доля чистой прибыли в выручке в  аэропортах с «конкурентными» операторами была  в два раза  ниже  по сравнению с «монопольными».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ее словам, существенно увеличилось количество поставщиков авиатоплива в крупнейших аэропортах России. «Так в крупных аэропортах, где пассажиропоток составляет более 1 млн человек в год и присутствует более одного поставщика топлива, стоимость на авиакерасин ниже в среднем на 15%. Также и ситуация с аэропортами, где пассажиропоток менее 1 млн человек в год, там стоимость на авиатопливо ниже примерно на 7-8%»,</w:t>
      </w:r>
      <w:r>
        <w:br/>
      </w:r>
      <w:r>
        <w:t xml:space="preserve">
- пояснила замначальника управления слушателям в зале.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выступления на тему «Правила  недискриминационного доступа  к услугам субъектов естественных монополий в аэропортах и рынок авиакеросина: изменения 2009-2011 г.г.»  Ольга Смирнова рассказала  о  проведенном антимонопольной службой сравнительном  анализе  практики  реализации  директивы 96/97 ЕС о либерализации  рынков  наземного обслуживания в  аэропортах Европейского Союза. Также она затронула тему  введения в  силу в 2009 году  Правил недискриминационного доступа к услугам естественных монополий в  аэропортах.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«Для развития положительного эффекта ФАС России предлагает  изменения правил недискриминационного доступа, включающего дифференциацию в  зависимости  от объема пассажиропотока», - подвела итог своего выступления замначальника управления ТЭК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