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Участники семинара в Архангельске обсудили практику применения т.н. «третьего антимонопольного пакета» законов</w:t>
      </w:r>
    </w:p>
    <w:p xmlns:w="http://schemas.openxmlformats.org/wordprocessingml/2006/main" xmlns:pkg="http://schemas.microsoft.com/office/2006/xmlPackage" xmlns:str="http://exslt.org/strings" xmlns:fn="http://www.w3.org/2005/xpath-functions">
      <w:r>
        <w:t xml:space="preserve">07 июня 2012, 16:35</w:t>
      </w:r>
    </w:p>
    <w:p xmlns:w="http://schemas.openxmlformats.org/wordprocessingml/2006/main" xmlns:pkg="http://schemas.microsoft.com/office/2006/xmlPackage" xmlns:str="http://exslt.org/strings" xmlns:fn="http://www.w3.org/2005/xpath-functions">
      <w:r>
        <w:t xml:space="preserve">7 июня 2012 г. на семинаре по вопросам антимонопольного регулирования заместитель начальника Правового управления Федеральной антимонопольной службы (ФАС России) Роман Плиев подвел предварительные итоги реализации норм т.н. «третьего антимонопольного пакета» законов, который вступил в силу в январе 2012 г., на практике.</w:t>
      </w:r>
    </w:p>
    <w:p xmlns:w="http://schemas.openxmlformats.org/wordprocessingml/2006/main" xmlns:pkg="http://schemas.microsoft.com/office/2006/xmlPackage" xmlns:str="http://exslt.org/strings" xmlns:fn="http://www.w3.org/2005/xpath-functions">
      <w:r>
        <w:t xml:space="preserve">В частности, Роман Плиев отметил, с принятием т.н. «третьего антимонопольного пакета» уточнены критерии монопольно высокой цены товара. В своей работе ФАС России и ее территориальные органы  применяют различные методы для определения монопольно высокой цены, такие как ретроспективный анализ, использование биржевой цены и мировых цен.</w:t>
      </w:r>
    </w:p>
    <w:p xmlns:w="http://schemas.openxmlformats.org/wordprocessingml/2006/main" xmlns:pkg="http://schemas.microsoft.com/office/2006/xmlPackage" xmlns:str="http://exslt.org/strings" xmlns:fn="http://www.w3.org/2005/xpath-functions">
      <w:r>
        <w:t xml:space="preserve">Замначальника Правового управления ФАС обратил внимание участников семинара на уточнение требований к антиконкурентным соглашениям. В частности, исчезла уголовная ответственность за согласованные действия на рынке.</w:t>
      </w:r>
    </w:p>
    <w:p xmlns:w="http://schemas.openxmlformats.org/wordprocessingml/2006/main" xmlns:pkg="http://schemas.microsoft.com/office/2006/xmlPackage" xmlns:str="http://exslt.org/strings" xmlns:fn="http://www.w3.org/2005/xpath-functions">
      <w:r>
        <w:t xml:space="preserve">Также Роман Плиев рассказал о практике применения нового механизма предупреждения нарушений антимонопольного законодательства. ФАС России, обнаружив в действиях компаний признаки нарушения антимонопольного законодательства, может направить предупреждение компании о незаконности таких действий. Компания может добровольно устранить нарушение, тем самым избежав административного наказания в виде оборотного штрафа. От этого выиграют все: потребители быстрее восстановят свои нарушенные права, компании избегут наказания в виде оборотного штрафа, а ФАС России сможет сосредоточиться на наиболее значимых делах.</w:t>
      </w:r>
    </w:p>
    <w:p xmlns:w="http://schemas.openxmlformats.org/wordprocessingml/2006/main" xmlns:pkg="http://schemas.microsoft.com/office/2006/xmlPackage" xmlns:str="http://exslt.org/strings" xmlns:fn="http://www.w3.org/2005/xpath-functions">
      <w:r>
        <w:t xml:space="preserve">Участники семинара также обсудили вопросы, связанные с применением административной ответственности за нарушение антимонопольного законодательства,  новым порядком предоставления государственного и муниципального имущества.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