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признала ряд жалоб на электронные площадки обоснованными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мая 2012, 11:10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признала обоснованной жалобу ООО «Элегант» на действия Управления капитального строительства МЧС России при проведении электронной площадки «Сбербанк-АСТ» аукциона на право заключения контракта на выполнение работ на строительство пожарного депо Специального управления федеральной противопожарной службы в Чувашии и признала ее обоснованной.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заявителя, МЧС России не разместил в полном объеме проектную документацию в сети «Интернет» на официальном сайте www.zakupki.gov.ru.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установила, что заказчик не включил проектную документацию в состав документации об аукционе и не разместил ее на официальном сайте в полном объеме.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Управление капитального строительства МЧС России выдано предписание об устранении нарушений Федерального закона «О размещении заказов… 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также признала обоснованной жалобу ООО «Грин Телеком» на действия Министерства здравоохранения и социального развития России при проведении «Сбербанк-АСТ» аукциона на право заключения контракта на поставку комплекта источников бесперебойного питания для Министерства здравоохранения и социального развития (заказчик).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установила, что в аукционной документации заказчик указал требования, ограничивающие количество участников размещения заказа и соответствующие исключительно одному производителю оборудования Eaton Powerware. Заказчику выдано предписание об устранении нарушений. Должностные лица будут привлечены к административной ответственности.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