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Рабочая группа в ФАС России обсудит предложения по совершенствованию нормативно-правового регулирования в сфере связи</w:t>
      </w:r>
    </w:p>
    <w:p xmlns:w="http://schemas.openxmlformats.org/wordprocessingml/2006/main" xmlns:pkg="http://schemas.microsoft.com/office/2006/xmlPackage" xmlns:str="http://exslt.org/strings" xmlns:fn="http://www.w3.org/2005/xpath-functions">
      <w:r>
        <w:t xml:space="preserve">24 мая 2012, 13:19</w:t>
      </w:r>
    </w:p>
    <w:p xmlns:w="http://schemas.openxmlformats.org/wordprocessingml/2006/main" xmlns:pkg="http://schemas.microsoft.com/office/2006/xmlPackage" xmlns:str="http://exslt.org/strings" xmlns:fn="http://www.w3.org/2005/xpath-functions">
      <w:r>
        <w:t xml:space="preserve">25 мая 2012 года в 15.00 состоится заседание рабочей группы по совершенствованию нормативно-правового регулирования рынка услуг связи с целью оценки возможности его перехода из состояния естественной монополии в конкурентное с введением технологической нейтральности регулирования рынка услуг телефонной связи.</w:t>
      </w:r>
    </w:p>
    <w:p xmlns:w="http://schemas.openxmlformats.org/wordprocessingml/2006/main" xmlns:pkg="http://schemas.microsoft.com/office/2006/xmlPackage" xmlns:str="http://exslt.org/strings" xmlns:fn="http://www.w3.org/2005/xpath-functions">
      <w:r>
        <w:t xml:space="preserve">Рабочая группа была создана Решением  Правительственной комиссии по транспорту и связи  по результатам рассмотрения Доклада ФАС России о заменяемости услуг фиксированной и сотовой связи 29.11.2011. Руководителем рабочей группы назначен заместитель руководителя ФАС России А.Н.Голомолзин; в состав рабочей группы вошли представители ФАС России, Минкомсвязи России, Минэкономразвития России, ФСТ России, представители рынка, общественные и научные организации.</w:t>
      </w:r>
    </w:p>
    <w:p xmlns:w="http://schemas.openxmlformats.org/wordprocessingml/2006/main" xmlns:pkg="http://schemas.microsoft.com/office/2006/xmlPackage" xmlns:str="http://exslt.org/strings" xmlns:fn="http://www.w3.org/2005/xpath-functions">
      <w:r>
        <w:t xml:space="preserve">Состоялось 2 заседания Рабочей группы, в ходе которых рассмотрен анализ рынков услуг связи для целей передачи голосовой информации, проведенный ФАС России.</w:t>
      </w:r>
    </w:p>
    <w:p xmlns:w="http://schemas.openxmlformats.org/wordprocessingml/2006/main" xmlns:pkg="http://schemas.microsoft.com/office/2006/xmlPackage" xmlns:str="http://exslt.org/strings" xmlns:fn="http://www.w3.org/2005/xpath-functions">
      <w:r>
        <w:t xml:space="preserve">По результатам деятельности Рабочая группа пришла к выводу о возможности замены услуг фиксированной телефонной связи услугами сотовой телефонной связи и, соответственно, о наличии условий конкуренции между операторами сотовой связи и фиксированными операторами. Наличие условий конкуренции допускает возможность дерегулирования услуг фиксированной связи. Для подтверждения сделанного вывода на практике Рабочая группа считает целесообразным проведение пилотных проектов по дерегулированию услуг местной, внутризоновой, междугородной телефонной связи в течение 1 года: с июля 2012г. по июль 2013г.</w:t>
      </w:r>
      <w:r>
        <w:br/>
      </w:r>
      <w:r>
        <w:t xml:space="preserve">
Рабочая группа отмечает, что вместе с дерегулированием услуг фиксированной электросвязи необходимо обеспечить развитие конкуренции на рынках услуг электросвязи, для чего Рабочей группой разработан ряд мер, которые направлены на интенсификацию развития конкуренции, введение технологически нейтрального регулирования и которые учитывают современные тенденции развития рынка телекоммуникаций, формирование единого рынка, его функционирование в тесной взаимосвязи со смежными рынками.</w:t>
      </w:r>
    </w:p>
    <w:p xmlns:w="http://schemas.openxmlformats.org/wordprocessingml/2006/main" xmlns:pkg="http://schemas.microsoft.com/office/2006/xmlPackage" xmlns:str="http://exslt.org/strings" xmlns:fn="http://www.w3.org/2005/xpath-functions">
      <w:r>
        <w:t xml:space="preserve">«Анализ показывает, что регулируемые услуги фиксированной связи, как это ни парадоксально, становятся дороже нерегулируемых услуг сотовой связи. Пилотное дерегулирование необходимо начинать с территории нескольких субъектов Российской Федерации и целого ряда различных муниципальных образований. Также необходимо менять действующую систему нормативного правового регулирования отрасли: обеспечить технологически нейтральное регулирование на каждом этапе функционирования рынка - распределения радиочастотного спектра, лицензирования, построения сетей электросвязи, взаимодействия сетей электросвязи, требований к оказанию услуг связи (в том числе универсальных), что потребует внесение изменений в Закон о связи, Правила оказания услуг связи, постановления Правительства и приказы Мининформсвязи, определяющие порядок построения и взаимодействия сетей электросвязи», - отмечает Анатолий Голомолзин.</w:t>
      </w:r>
    </w:p>
    <w:p xmlns:w="http://schemas.openxmlformats.org/wordprocessingml/2006/main" xmlns:pkg="http://schemas.microsoft.com/office/2006/xmlPackage" xmlns:str="http://exslt.org/strings" xmlns:fn="http://www.w3.org/2005/xpath-functions">
      <w:r>
        <w:t xml:space="preserve">«Крайне важно обеспечить защиту пользователей услуг связи в отдаленных, малонаселенных местностях – предоставить им современные услуги связи не коллективные, но каждому потребителю и по приемлемым ценам. Необходимо модернизировать систему универсальных услуг, предоставив право их оказания тем операторам, которые сделают это наиболее эффективно в каждом конкретном случае, вне зависимости от того, по какой технологии эта услуга будет оказана», - подчеркнул заместитель руководителя ФАС России.</w:t>
      </w:r>
      <w:r>
        <w:br/>
      </w:r>
      <w:r>
        <w:br/>
      </w:r>
      <w:r>
        <w:t xml:space="preserve">
«В развитии конкуренции нужно двигаться ещё дальше», - продолжает Анатолий Голомолзин, - действующее регулирование не отвечает современному развитию телекоммуникационного рынка, тормозит введение новых услуг и создает дополнительные барьеры в отрасли. Количество лицензируемых видов деятельности должно быть сокращено до 3-5 видов. Должны быть созданы условия для эффективного функционирования виртуальных операторов связи, обеспечена переносимость номера как на фиксированных, так и на сотовых сетях связи. Рынок услуг связи функционирует в тесной взаимосвязи с рынками информационных технологий и контент-услуг – нужно нормативно запретить дискриминацию в отношении приложений, сервисов и технологий, осуществляемых/передаваемых по сетям электросвязи (обеспечение сетевого нейтралитета)».</w:t>
      </w:r>
    </w:p>
    <w:p xmlns:w="http://schemas.openxmlformats.org/wordprocessingml/2006/main" xmlns:pkg="http://schemas.microsoft.com/office/2006/xmlPackage" xmlns:str="http://exslt.org/strings" xmlns:fn="http://www.w3.org/2005/xpath-functions">
      <w:r>
        <w:t xml:space="preserve">Заседание рабочей группы состоится по адресу: Москва, ул.Садово-Кудринская, д.11.</w:t>
      </w:r>
      <w:r>
        <w:br/>
      </w:r>
      <w:r>
        <w:t xml:space="preserve">
Аккредитация СМИ: </w:t>
      </w:r>
      <w:r>
        <w:br/>
      </w:r>
      <w:r>
        <w:t xml:space="preserve">
до 14.00 25 мая по телефонам: (499) 252-18-14, (499) 795-71-22, (499) 252-10-63; (499) 255-91-57; (499) 252-06-84 или по e-mail: press@fas.gov.ru</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