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новые правила розничного рынка электроэнергии обеспечат развитие конкуренции при сохранении надежности электроснабжения</w:t>
      </w:r>
    </w:p>
    <w:p xmlns:w="http://schemas.openxmlformats.org/wordprocessingml/2006/main" xmlns:pkg="http://schemas.microsoft.com/office/2006/xmlPackage" xmlns:str="http://exslt.org/strings" xmlns:fn="http://www.w3.org/2005/xpath-functions">
      <w:r>
        <w:t xml:space="preserve">11 мая 2012, 16:09</w:t>
      </w:r>
    </w:p>
    <w:p xmlns:w="http://schemas.openxmlformats.org/wordprocessingml/2006/main" xmlns:pkg="http://schemas.microsoft.com/office/2006/xmlPackage" xmlns:str="http://exslt.org/strings" xmlns:fn="http://www.w3.org/2005/xpath-functions">
      <w:r>
        <w:t xml:space="preserve">Правительством Российской Федерации принято решение о внесении изменений в Основные положения функционирования розничных рынков электрической энергии. Новые правила розничного рынка будут защищать интересы добросовестных потребителей и поставщиков, позволят обеспечить развитие конкуренции при сохранении надежности электроснабжения.</w:t>
      </w:r>
      <w:r>
        <w:br/>
      </w:r>
      <w:r>
        <w:t xml:space="preserve">
В частности, Правилами предусмотрено снятие ряда ограничений для потребителей при смене поставщика электроэнергии и выходе на оптовый рынок: </w:t>
      </w:r>
      <w:r>
        <w:br/>
      </w:r>
      <w:r>
        <w:t xml:space="preserve">
- ранее смена сбытовой организации или выход на оптовый рынок были связаны с затруднениями для потребителей, которые были должны получить согласования региональных и федеральных органов регулирования (заключение о наличии (отсутствии) негативных социально-экономических последствий). В настоящее время этот барьер исключен;</w:t>
      </w:r>
      <w:r>
        <w:br/>
      </w:r>
      <w:r>
        <w:t xml:space="preserve">
- для потребителей исключена обязанность по оплате компенсации (сбытовой надбавки гарантирующего поставщика) за смену поставщика электроэнергии в случае перехода в начале года и соответствующего уведомления за 9 месяцев;</w:t>
      </w:r>
      <w:r>
        <w:br/>
      </w:r>
      <w:r>
        <w:t xml:space="preserve">
- новыми правилами розничного рынка электроэнергии определен прозрачный порядок установки и снятия показаний приборов учета. В новых правилах требования к приборам учета ограничены, а в качестве ответственных за установку приборов учета определены сетевые организации;</w:t>
      </w:r>
      <w:r>
        <w:br/>
      </w:r>
      <w:r>
        <w:t xml:space="preserve">
- расчеты за мощность в электроэнергетике будут осуществляться в час пикового потребления региона. Ранее расчеты за мощность проходили в час собственного пика потребителя, поэтому оптимизировать свой график потребления электроэнергии было фактически невыгодно;</w:t>
      </w:r>
      <w:r>
        <w:br/>
      </w:r>
      <w:r>
        <w:t xml:space="preserve">
- в новых правилах существенно увеличена ответственность потребителей за безучетное и бездоговорное потребление. </w:t>
      </w:r>
      <w:r>
        <w:br/>
      </w:r>
      <w:r>
        <w:t xml:space="preserve">
«В обсуждении проекта правил принимали участие потребители электроэнергии. Благодаря их активной позиции удалось провести ряд норм, создающих условия развития конкуренции на розничных рынках электроэнергии. Хотя значительное количество препятствий выходу на оптовый рынок сохранилось: это в первую очередь необходимость согласовывать выход на оптовый рынок нового субъекта со смежным действующим субъектом оптового рынка, являющимся либо прямым конкурентом (гарантирующий поставщик), крайне незаинтересованным в сокращении своей клиентской базы, либо просто не имеющим действенных стимулов в виде ответственности за препятствование выходу на рынок (сетевая организация, иной участник оптового рынка) – тем не менее, позитивное значение принятых изменений велико», - заявил начальник Управления контроля электроэнергетики Федеральной антимонопольной службы (ФАС России) Виталий Королев.</w:t>
      </w:r>
      <w:r>
        <w:br/>
      </w:r>
      <w:r>
        <w:t xml:space="preserve">
«Среди позитивных моментов принятых Основных положений функционирования розничных рынков электрической энергии необходимо отметить снятие ряда административных и экономических барьеров для перехода потребителя на обслуживание от гарантирующего поставщика к энергосбытовой организации и для выхода на оптовый рынок. 60-70 жалоб на препятствование доступу на оптовый рынок рассмотрено конфликтной комиссией НП «Совет рынка», в некоторых случаях дело доходит до разбирательств в ФАС. Обсуждался вопрос недискриминационного доступа к приборам учета электроэнергии всех заинтересованных участников рынка. Полагаем, что соответствующие изменения должны быть закреплены в действующих правилах недискриминационного доступа к услугам по передаче электроэнергии», - отметил заместитель руководителя ФАС России Анатолий Голомолзин.</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