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рынка железнодорожных перевозок поддерживают инициативу ФАС России по созданию коммерческой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2012 года на заседании Экспертного совета по железнодорожному транспорту при ФАС России участники рынка железнодорожных перевозок и представители федеральных органов исполнительной власти: Минтранс России, Минэкономразвития России, ФСТ России,  обсудили вопрос формирования инфраструктуры рынка услуг в сфере железнодорожных перевозок. </w:t>
      </w:r>
      <w:r>
        <w:br/>
      </w:r>
      <w:r>
        <w:t xml:space="preserve">
Участники заседания поддержали инициативу ФАС России о необходимости создания коммерческой инфраструктуры рынка в сфере железнодорожных перевозок, целью которой является повышение эффективности деятельности на рынках железнодорожного транспорта, обеспечение баланса интересов потребителей услуг железнодорожного транспорта и транспортных организаций, повышение эффективности государственного контроля.</w:t>
      </w:r>
      <w:r>
        <w:br/>
      </w:r>
      <w:r>
        <w:t xml:space="preserve">
Предлагается создать Некоммерческое партнерство «Cовет рынка»; </w:t>
      </w:r>
      <w:r>
        <w:br/>
      </w:r>
      <w:r>
        <w:t xml:space="preserve">
а также внести предложения: </w:t>
      </w:r>
      <w:r>
        <w:br/>
      </w:r>
      <w:r>
        <w:t xml:space="preserve">
- по изменениям в законодательство в сфере железнодорожного транспорта,</w:t>
      </w:r>
      <w:r>
        <w:br/>
      </w:r>
      <w:r>
        <w:t xml:space="preserve">
- по корректировке системы договорных отношений, </w:t>
      </w:r>
      <w:r>
        <w:br/>
      </w:r>
      <w:r>
        <w:t xml:space="preserve">
- по поэтапной отработке и внедрению системы организованных торгов на рынке железнодорожного транспорта.</w:t>
      </w:r>
      <w:r>
        <w:br/>
      </w:r>
      <w:r>
        <w:t xml:space="preserve">
Ведомство ждет в ближайшее время от участников заседания  предложений по рассмотренному плану первоочередных мер, направленных на реализацию мероприятий по  формированию коммерческой инфраструктуры рынка в сфере железнодорожных перевозок и ее основных органов.</w:t>
      </w:r>
      <w:r>
        <w:br/>
      </w:r>
      <w:r>
        <w:t xml:space="preserve">
По итогам заседания Экспертного совета ФАС России направит материалы по формированию коммерческой инфраструктуры в рамках исполнения поручения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