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Краснодарское УФАС России: «Актиформула» незаконно использовала олимпийскую символику на сайте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апреля 2012,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2012 года Управление Федеральной антимонопольной службы по Краснодарскому краю (Краснодарское УФАС России) признала в действиях ООО «Актиформула» незаконное использование на официальном интернет-сайте www.actiformula.ru олимпийской символики в виде пяти переплетающихся колец одинакового размера, создающие ложное представление о причастности общества к Олимпийским играм.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признал общество нарушившим часть 1 статьи 14 Федерального закона «О защите конкуренции» и выдал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соответствии с действующим законодательством использование олимпийской и (или) паралимпийской символики допускается только при условии заключения соответствующего договора с Международным олимпийским комитетом и (или) Международным паралимпийским комитетом или уполномоченными ими организациями. В противном случае использование олимпийской символики является незаконным. Подобные действия могут быть признаны, в том числе, недобросовестной конкуренцией, и повлечь административную ответственность», - прокомментировала заместитель руководителя Краснодарского УФАС России Виктория Оберемок.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3 статьи 7 Федерального закона «Об организации и проведении XXII олимпийских зимних и XI паралимпийских зимних игр 2014 года в городе Сочи, развитии города Сочи как горноклиматического курорта и внесении измененений в отдельные законодательные акты РФ» использование олимпийской символики и (или) паралимпийской символики с нарушением требований части 2 настоящей статьи признается незаконным.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2 статьи 8 Федерального закона «Об организации и проведении XXII олимпийских зимних и XI паралимпийских зимних игр 2014 года в городе Сочи, развитии города Сочи как горноклиматического курорта и внесении измененений в отдельные законодательные акты РФ» введение в заблуждение, создание ложного представления о причастности производителя товара, рекламодателя к Олимпийским играм и (или) Паралимпийским играм, в том числе в качестве спонсора, признаются недобросовестной конкуренцией и влекут наступление последствий, предусмотренных антимонопольным законодательством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