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порядок установления доминирующего положения кредитной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2012, 18:18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реализации пункта 3 части 2 статьи 23 ФЗ «О защите конкуренции» Федеральной антимонопольной службой (ФАС России) приказом от 28.06.2012 № 433 утвержден Порядок проведения анализа состояния конкуренции в целях установления доминирующего положения кредитной организации.</w:t>
      </w:r>
      <w:r>
        <w:br/>
      </w:r>
      <w:r>
        <w:t xml:space="preserve">
Порядок был согласован с Центральным банком Российской Федерации и зарегистрирован в Министерстве юстиции Российской Федерации 16.07.2012, № 24927.</w:t>
      </w:r>
      <w:r>
        <w:br/>
      </w:r>
      <w:r>
        <w:t xml:space="preserve">
Этот документ определяет особенности проведения анализа состояния конкуренции в целях установления доминирующего положения кредитной организации при осуществлении ею банковских операций.</w:t>
      </w:r>
      <w:r>
        <w:br/>
      </w:r>
      <w:r>
        <w:t xml:space="preserve">
В случае осуществления кредитной организацией иных операций (оказания иных финансовых услуг) Порядок не подлежит применению, и доминирующее положение такой организации устанавливается в соответствии с Порядком проведения анализа состояния конкуренции на товарном рынке (приказ ФАС России от 28.04.2010 № 220).</w:t>
      </w:r>
      <w:r>
        <w:br/>
      </w:r>
      <w:r>
        <w:t xml:space="preserve">
Приказ ФАС России от 28.06.2012 № 433 вступил в силу с 5 августа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